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5E" w:rsidRDefault="00D80DF2" w:rsidP="00D12A5E">
      <w:pPr>
        <w:rPr>
          <w:b/>
        </w:rPr>
      </w:pPr>
      <w:r w:rsidRPr="00D80DF2">
        <w:rPr>
          <w:noProof/>
          <w:color w:val="808080" w:themeColor="background1" w:themeShade="80"/>
          <w:lang w:eastAsia="fr-FR"/>
        </w:rPr>
        <mc:AlternateContent>
          <mc:Choice Requires="wps">
            <w:drawing>
              <wp:anchor distT="0" distB="0" distL="114300" distR="114300" simplePos="0" relativeHeight="251659264" behindDoc="1" locked="0" layoutInCell="1" allowOverlap="1" wp14:anchorId="21E30144" wp14:editId="1CB444EE">
                <wp:simplePos x="0" y="0"/>
                <wp:positionH relativeFrom="column">
                  <wp:posOffset>4564720</wp:posOffset>
                </wp:positionH>
                <wp:positionV relativeFrom="paragraph">
                  <wp:posOffset>-366415</wp:posOffset>
                </wp:positionV>
                <wp:extent cx="1130400" cy="1490400"/>
                <wp:effectExtent l="0" t="0" r="12700" b="146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400" cy="1490400"/>
                        </a:xfrm>
                        <a:prstGeom prst="rect">
                          <a:avLst/>
                        </a:prstGeom>
                        <a:noFill/>
                        <a:ln w="9525">
                          <a:solidFill>
                            <a:schemeClr val="bg1"/>
                          </a:solidFill>
                          <a:miter lim="800000"/>
                          <a:headEnd/>
                          <a:tailEnd/>
                        </a:ln>
                      </wps:spPr>
                      <wps:txbx>
                        <w:txbxContent>
                          <w:p w:rsidR="00D80DF2" w:rsidRDefault="00D80DF2" w:rsidP="00D80DF2">
                            <w:pPr>
                              <w:jc w:val="right"/>
                            </w:pPr>
                            <w:r>
                              <w:rPr>
                                <w:noProof/>
                                <w:lang w:eastAsia="fr-FR"/>
                              </w:rPr>
                              <w:drawing>
                                <wp:inline distT="0" distB="0" distL="0" distR="0" wp14:anchorId="6821AD5C" wp14:editId="6F0485D9">
                                  <wp:extent cx="1142473" cy="1439945"/>
                                  <wp:effectExtent l="0" t="0" r="635" b="8255"/>
                                  <wp:docPr id="8" name="Image 8" descr="http://www.sictom-etueffont.fr/uploads/logo_zero_dechet_zero_gaspi_RVB_BD_con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ctom-etueffont.fr/uploads/logo_zero_dechet_zero_gaspi_RVB_BD_cont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650" cy="14414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59.45pt;margin-top:-28.85pt;width:89pt;height:11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" filled="f" strokecolor="white [3212]">
                <v:textbox>
                  <w:txbxContent>
                    <w:p w:rsidR="00D80DF2" w:rsidRDefault="00D80DF2" w:rsidP="00D80DF2">
                      <w:pPr>
                        <w:jc w:val="right"/>
                      </w:pPr>
                      <w:r>
                        <w:rPr>
                          <w:noProof/>
                          <w:lang w:eastAsia="fr-FR"/>
                        </w:rPr>
                        <w:drawing>
                          <wp:inline distT="0" distB="0" distL="0" distR="0" wp14:anchorId="6821AD5C" wp14:editId="6F0485D9">
                            <wp:extent cx="1142473" cy="1439945"/>
                            <wp:effectExtent l="0" t="0" r="635" b="8255"/>
                            <wp:docPr id="8" name="Image 8" descr="http://www.sictom-etueffont.fr/uploads/logo_zero_dechet_zero_gaspi_RVB_BD_con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ctom-etueffont.fr/uploads/logo_zero_dechet_zero_gaspi_RVB_BD_cont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650" cy="1441429"/>
                                    </a:xfrm>
                                    <a:prstGeom prst="rect">
                                      <a:avLst/>
                                    </a:prstGeom>
                                    <a:noFill/>
                                    <a:ln>
                                      <a:noFill/>
                                    </a:ln>
                                  </pic:spPr>
                                </pic:pic>
                              </a:graphicData>
                            </a:graphic>
                          </wp:inline>
                        </w:drawing>
                      </w:r>
                    </w:p>
                  </w:txbxContent>
                </v:textbox>
              </v:shape>
            </w:pict>
          </mc:Fallback>
        </mc:AlternateContent>
      </w:r>
      <w:r w:rsidR="00D12A5E">
        <w:rPr>
          <w:b/>
          <w:noProof/>
          <w:lang w:eastAsia="fr-FR"/>
        </w:rPr>
        <w:drawing>
          <wp:inline distT="0" distB="0" distL="0" distR="0" wp14:anchorId="016702D0" wp14:editId="67E39BF5">
            <wp:extent cx="1729895" cy="59760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EZ AGGLO horizontal quadri fond blan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9268" cy="600838"/>
                    </a:xfrm>
                    <a:prstGeom prst="rect">
                      <a:avLst/>
                    </a:prstGeom>
                  </pic:spPr>
                </pic:pic>
              </a:graphicData>
            </a:graphic>
          </wp:inline>
        </w:drawing>
      </w:r>
      <w:r>
        <w:rPr>
          <w:b/>
        </w:rPr>
        <w:t xml:space="preserve">    </w:t>
      </w:r>
    </w:p>
    <w:p w:rsidR="00D12A5E" w:rsidRDefault="00D12A5E" w:rsidP="00FD1493">
      <w:pPr>
        <w:jc w:val="right"/>
        <w:rPr>
          <w:b/>
        </w:rPr>
      </w:pPr>
    </w:p>
    <w:p w:rsidR="001B7E55" w:rsidRDefault="001B7E55" w:rsidP="00FD1493">
      <w:pPr>
        <w:jc w:val="right"/>
        <w:rPr>
          <w:b/>
        </w:rPr>
      </w:pPr>
    </w:p>
    <w:p w:rsidR="00EB6D87" w:rsidRPr="0066246E" w:rsidRDefault="00EB6D87" w:rsidP="00D12A5E">
      <w:pPr>
        <w:jc w:val="center"/>
        <w:rPr>
          <w:b/>
          <w:sz w:val="24"/>
          <w:szCs w:val="24"/>
        </w:rPr>
      </w:pPr>
      <w:r w:rsidRPr="0066246E">
        <w:rPr>
          <w:b/>
          <w:sz w:val="24"/>
          <w:szCs w:val="24"/>
        </w:rPr>
        <w:t xml:space="preserve">CHARTE D’ENGAGEMENT </w:t>
      </w:r>
      <w:r w:rsidR="00894DBC">
        <w:rPr>
          <w:b/>
          <w:sz w:val="24"/>
          <w:szCs w:val="24"/>
        </w:rPr>
        <w:t xml:space="preserve">PROFESSIONNEL </w:t>
      </w:r>
      <w:r w:rsidRPr="0066246E">
        <w:rPr>
          <w:b/>
          <w:sz w:val="24"/>
          <w:szCs w:val="24"/>
        </w:rPr>
        <w:t>PARTENAIRE</w:t>
      </w:r>
    </w:p>
    <w:p w:rsidR="00EB6D87" w:rsidRPr="0066246E" w:rsidRDefault="00EB6D87" w:rsidP="00EB6D87">
      <w:pPr>
        <w:jc w:val="center"/>
        <w:rPr>
          <w:b/>
          <w:sz w:val="24"/>
          <w:szCs w:val="24"/>
        </w:rPr>
      </w:pPr>
      <w:r w:rsidRPr="0066246E">
        <w:rPr>
          <w:b/>
          <w:sz w:val="24"/>
          <w:szCs w:val="24"/>
        </w:rPr>
        <w:t>« TERRITOIRE ZERO DECHET ZERO GASPILLAGE »</w:t>
      </w:r>
    </w:p>
    <w:p w:rsidR="00EB6D87" w:rsidRDefault="00EB6D87"/>
    <w:p w:rsidR="00EB6D87" w:rsidRDefault="00EB6D87" w:rsidP="00B35C01">
      <w:pPr>
        <w:pBdr>
          <w:top w:val="single" w:sz="4" w:space="1" w:color="auto"/>
          <w:left w:val="single" w:sz="4" w:space="4" w:color="auto"/>
          <w:bottom w:val="single" w:sz="4" w:space="1" w:color="auto"/>
          <w:right w:val="single" w:sz="4" w:space="4" w:color="auto"/>
        </w:pBdr>
      </w:pPr>
      <w:r>
        <w:t>Nom de l’Etablissement :</w:t>
      </w:r>
    </w:p>
    <w:p w:rsidR="00EB6D87" w:rsidRDefault="00EB6D87" w:rsidP="00B35C01">
      <w:pPr>
        <w:pBdr>
          <w:top w:val="single" w:sz="4" w:space="1" w:color="auto"/>
          <w:left w:val="single" w:sz="4" w:space="4" w:color="auto"/>
          <w:bottom w:val="single" w:sz="4" w:space="1" w:color="auto"/>
          <w:right w:val="single" w:sz="4" w:space="4" w:color="auto"/>
        </w:pBdr>
      </w:pPr>
      <w:r>
        <w:t xml:space="preserve">Adresse : </w:t>
      </w:r>
    </w:p>
    <w:p w:rsidR="00EB6D87" w:rsidRDefault="00EB6D87" w:rsidP="00B35C01">
      <w:pPr>
        <w:pBdr>
          <w:top w:val="single" w:sz="4" w:space="1" w:color="auto"/>
          <w:left w:val="single" w:sz="4" w:space="4" w:color="auto"/>
          <w:bottom w:val="single" w:sz="4" w:space="1" w:color="auto"/>
          <w:right w:val="single" w:sz="4" w:space="4" w:color="auto"/>
        </w:pBdr>
      </w:pPr>
      <w:r>
        <w:t xml:space="preserve">Commune : </w:t>
      </w:r>
    </w:p>
    <w:p w:rsidR="001B7E55" w:rsidRDefault="001B7E55"/>
    <w:p w:rsidR="00EB6D87" w:rsidRDefault="00EB6D87">
      <w:r>
        <w:t>Dans le cadre de son programme «Territoire Zéro Déchet Zéro Gaspillage </w:t>
      </w:r>
      <w:r w:rsidR="009E40F3">
        <w:t>2017-2019</w:t>
      </w:r>
      <w:r>
        <w:t>», Rodez agglomération initie des partenariats</w:t>
      </w:r>
      <w:r w:rsidR="009E40F3">
        <w:t xml:space="preserve">, visant un terme plus long, </w:t>
      </w:r>
      <w:r>
        <w:t xml:space="preserve"> </w:t>
      </w:r>
      <w:r w:rsidR="009E40F3">
        <w:t>avec des structures engagées dans des actions vertueuses de tri et de diminution de leurs déchets afin de les accompagner et de valoriser leur démarche.</w:t>
      </w:r>
    </w:p>
    <w:p w:rsidR="00210EAE" w:rsidRDefault="00210EAE">
      <w:r>
        <w:t xml:space="preserve">Construire une démarche « Zéro </w:t>
      </w:r>
      <w:r w:rsidR="00197035">
        <w:t>déchet</w:t>
      </w:r>
      <w:r>
        <w:t xml:space="preserve"> », c’est ouvrir la voie d’un mode de consommations plus sobre et plus économe </w:t>
      </w:r>
      <w:r w:rsidR="00197035">
        <w:t>en</w:t>
      </w:r>
      <w:r>
        <w:t xml:space="preserve"> </w:t>
      </w:r>
      <w:r w:rsidR="00197035">
        <w:t>matière</w:t>
      </w:r>
      <w:r w:rsidR="00FA533F">
        <w:t>,</w:t>
      </w:r>
      <w:r>
        <w:t xml:space="preserve"> </w:t>
      </w:r>
      <w:r w:rsidR="00197035">
        <w:t xml:space="preserve">au travers </w:t>
      </w:r>
      <w:r w:rsidR="004739B9">
        <w:t>d’</w:t>
      </w:r>
      <w:r w:rsidR="00197035">
        <w:t>une approche d’économie circulaire</w:t>
      </w:r>
      <w:r w:rsidR="003766B5">
        <w:t>,</w:t>
      </w:r>
      <w:r w:rsidR="00197035">
        <w:t xml:space="preserve"> à l’échelle de l’agglomération</w:t>
      </w:r>
      <w:r w:rsidR="003766B5">
        <w:t>,</w:t>
      </w:r>
      <w:r w:rsidR="00197035">
        <w:t xml:space="preserve"> en s’appuyant sur des acteurs locaux variés.</w:t>
      </w:r>
    </w:p>
    <w:p w:rsidR="00EB6D87" w:rsidRDefault="00197035">
      <w:r>
        <w:t>Aussi, c</w:t>
      </w:r>
      <w:r w:rsidR="009E40F3">
        <w:t>ette charte d’</w:t>
      </w:r>
      <w:r w:rsidR="008D0B9C">
        <w:t xml:space="preserve">engagement s’adresse à tous les établissements (collectivités, établissements scolaires, entreprises, associations, </w:t>
      </w:r>
      <w:proofErr w:type="spellStart"/>
      <w:r w:rsidR="008D0B9C">
        <w:t>etc</w:t>
      </w:r>
      <w:proofErr w:type="spellEnd"/>
      <w:r w:rsidR="008D0B9C">
        <w:t xml:space="preserve"> …), présents sur le territoire de Rodez agglomération, souhaitant s’investir dans la </w:t>
      </w:r>
      <w:r w:rsidR="00FA533F">
        <w:t>réduction et</w:t>
      </w:r>
      <w:r>
        <w:t xml:space="preserve"> la </w:t>
      </w:r>
      <w:r w:rsidR="0066246E">
        <w:t>valorisation</w:t>
      </w:r>
      <w:r w:rsidR="008D0B9C">
        <w:t xml:space="preserve"> des déchets dans une </w:t>
      </w:r>
      <w:r w:rsidR="00EB6D87">
        <w:t>logique</w:t>
      </w:r>
      <w:r w:rsidR="008D0B9C">
        <w:t xml:space="preserve"> d’économie circulaire.</w:t>
      </w:r>
      <w:r w:rsidR="009D1F11">
        <w:t xml:space="preserve"> Ces structures seront reconnues « partenaires de la collectivité ».</w:t>
      </w:r>
    </w:p>
    <w:p w:rsidR="00513916" w:rsidRDefault="00513916">
      <w:r>
        <w:t xml:space="preserve">Les structures les plus volontaires et dont le diagnostic-conseil réalisé par Rodez agglomération fait ressortir des gisements d’évitement importants peuvent choisir de s’engager dans </w:t>
      </w:r>
      <w:r w:rsidR="007D7664">
        <w:t xml:space="preserve">un </w:t>
      </w:r>
      <w:r w:rsidR="00170515">
        <w:t xml:space="preserve">défi </w:t>
      </w:r>
      <w:r>
        <w:t>« </w:t>
      </w:r>
      <w:r w:rsidR="009D1F11">
        <w:t>Déchets</w:t>
      </w:r>
      <w:r>
        <w:t> – 10% ».</w:t>
      </w:r>
    </w:p>
    <w:p w:rsidR="008D0B9C" w:rsidRPr="00EB6D87" w:rsidRDefault="00EB6D87">
      <w:pPr>
        <w:rPr>
          <w:b/>
        </w:rPr>
      </w:pPr>
      <w:r w:rsidRPr="00EB6D87">
        <w:rPr>
          <w:b/>
        </w:rPr>
        <w:t>RODEZ AGGLOMERATION</w:t>
      </w:r>
      <w:r w:rsidR="008D0B9C" w:rsidRPr="00EB6D87">
        <w:rPr>
          <w:b/>
        </w:rPr>
        <w:t xml:space="preserve"> </w:t>
      </w:r>
      <w:r w:rsidRPr="00EB6D87">
        <w:rPr>
          <w:b/>
        </w:rPr>
        <w:t>S’ENGAGE A</w:t>
      </w:r>
      <w:r w:rsidR="008D0B9C" w:rsidRPr="00EB6D87">
        <w:rPr>
          <w:b/>
        </w:rPr>
        <w:t> :</w:t>
      </w:r>
    </w:p>
    <w:p w:rsidR="008D0B9C" w:rsidRDefault="008D0B9C" w:rsidP="008D0B9C">
      <w:pPr>
        <w:pStyle w:val="Paragraphedeliste"/>
        <w:numPr>
          <w:ilvl w:val="0"/>
          <w:numId w:val="1"/>
        </w:numPr>
      </w:pPr>
      <w:r>
        <w:t xml:space="preserve">Réaliser un diagnostic-conseil dans </w:t>
      </w:r>
      <w:r w:rsidR="00147C1B">
        <w:t>l’</w:t>
      </w:r>
      <w:r>
        <w:t>établissement</w:t>
      </w:r>
    </w:p>
    <w:p w:rsidR="008D0B9C" w:rsidRDefault="00147C1B" w:rsidP="008D0B9C">
      <w:pPr>
        <w:pStyle w:val="Paragraphedeliste"/>
        <w:numPr>
          <w:ilvl w:val="0"/>
          <w:numId w:val="1"/>
        </w:numPr>
      </w:pPr>
      <w:r>
        <w:t>Aider</w:t>
      </w:r>
      <w:r w:rsidR="008D0B9C">
        <w:t xml:space="preserve"> dans la mise en </w:t>
      </w:r>
      <w:r w:rsidR="00A028FE">
        <w:t>œuvre</w:t>
      </w:r>
      <w:r>
        <w:t xml:space="preserve"> des</w:t>
      </w:r>
      <w:r w:rsidR="008D0B9C">
        <w:t xml:space="preserve"> actions</w:t>
      </w:r>
      <w:r>
        <w:t xml:space="preserve"> choisies</w:t>
      </w:r>
      <w:r w:rsidR="00197035">
        <w:t xml:space="preserve"> par son expertise</w:t>
      </w:r>
      <w:r w:rsidR="0066246E">
        <w:t xml:space="preserve"> et son réseau</w:t>
      </w:r>
    </w:p>
    <w:p w:rsidR="008D0B9C" w:rsidRDefault="008D0B9C" w:rsidP="008D0B9C">
      <w:pPr>
        <w:pStyle w:val="Paragraphedeliste"/>
        <w:numPr>
          <w:ilvl w:val="0"/>
          <w:numId w:val="1"/>
        </w:numPr>
      </w:pPr>
      <w:r>
        <w:t xml:space="preserve">Communiquer les résultats encourageants et les démarches exemplaires </w:t>
      </w:r>
      <w:r w:rsidR="00A028FE">
        <w:t>auprès</w:t>
      </w:r>
      <w:r>
        <w:t xml:space="preserve"> des acteurs du territoire</w:t>
      </w:r>
    </w:p>
    <w:p w:rsidR="001B7E55" w:rsidRDefault="004739B9" w:rsidP="001B7E55">
      <w:pPr>
        <w:pStyle w:val="Paragraphedeliste"/>
        <w:numPr>
          <w:ilvl w:val="0"/>
          <w:numId w:val="1"/>
        </w:numPr>
      </w:pPr>
      <w:r>
        <w:t>Proposer</w:t>
      </w:r>
      <w:r w:rsidR="00A028FE">
        <w:t xml:space="preserve"> des animations, réunions ou</w:t>
      </w:r>
      <w:r w:rsidR="008D0B9C">
        <w:t xml:space="preserve"> visites de sites en lien avec l’économie circulaire</w:t>
      </w:r>
    </w:p>
    <w:p w:rsidR="007D7664" w:rsidRDefault="007D7664">
      <w:pPr>
        <w:rPr>
          <w:b/>
        </w:rPr>
      </w:pPr>
      <w:r>
        <w:rPr>
          <w:b/>
        </w:rPr>
        <w:br w:type="page"/>
      </w:r>
    </w:p>
    <w:p w:rsidR="00EB6D87" w:rsidRPr="001B7E55" w:rsidRDefault="00EB6D87" w:rsidP="001B7E55">
      <w:r w:rsidRPr="001B7E55">
        <w:rPr>
          <w:b/>
        </w:rPr>
        <w:lastRenderedPageBreak/>
        <w:t>L’ETABLISSEMENT S’ENGAGE A :</w:t>
      </w:r>
    </w:p>
    <w:p w:rsidR="00B73366" w:rsidRPr="00D06649" w:rsidRDefault="00B73366" w:rsidP="00B73366">
      <w:pPr>
        <w:rPr>
          <w:color w:val="92D050"/>
          <w:u w:val="single"/>
        </w:rPr>
      </w:pPr>
      <w:r w:rsidRPr="00D06649">
        <w:rPr>
          <w:color w:val="92D050"/>
          <w:u w:val="single"/>
        </w:rPr>
        <w:t>Tri des Déchets</w:t>
      </w:r>
    </w:p>
    <w:p w:rsidR="008616A0" w:rsidRPr="00D06649" w:rsidRDefault="00FA533F" w:rsidP="00FA063B">
      <w:pPr>
        <w:ind w:left="360"/>
        <w:rPr>
          <w:color w:val="92D050"/>
        </w:rPr>
      </w:pPr>
      <w:sdt>
        <w:sdtPr>
          <w:rPr>
            <w:rFonts w:ascii="MS Gothic" w:eastAsia="MS Gothic" w:hAnsi="MS Gothic"/>
            <w:color w:val="92D050"/>
          </w:rPr>
          <w:id w:val="-399747877"/>
          <w14:checkbox>
            <w14:checked w14:val="0"/>
            <w14:checkedState w14:val="2612" w14:font="MS Gothic"/>
            <w14:uncheckedState w14:val="2610" w14:font="MS Gothic"/>
          </w14:checkbox>
        </w:sdtPr>
        <w:sdtEndPr/>
        <w:sdtContent>
          <w:r w:rsidR="00FA063B" w:rsidRPr="00D06649">
            <w:rPr>
              <w:rFonts w:ascii="MS Gothic" w:eastAsia="MS Gothic" w:hAnsi="MS Gothic" w:hint="eastAsia"/>
              <w:color w:val="92D050"/>
            </w:rPr>
            <w:t>☐</w:t>
          </w:r>
        </w:sdtContent>
      </w:sdt>
      <w:r w:rsidR="00FA063B" w:rsidRPr="00D06649">
        <w:rPr>
          <w:b/>
          <w:color w:val="92D050"/>
        </w:rPr>
        <w:t xml:space="preserve"> </w:t>
      </w:r>
      <w:r w:rsidR="00B73366" w:rsidRPr="00D06649">
        <w:rPr>
          <w:color w:val="92D050"/>
        </w:rPr>
        <w:t xml:space="preserve">Tri des déchets administratifs et bureautiques : </w:t>
      </w:r>
    </w:p>
    <w:p w:rsidR="00B73366" w:rsidRPr="00D06649" w:rsidRDefault="00FA533F" w:rsidP="00FA063B">
      <w:pPr>
        <w:ind w:left="360"/>
        <w:rPr>
          <w:color w:val="92D050"/>
        </w:rPr>
      </w:pPr>
      <w:sdt>
        <w:sdtPr>
          <w:rPr>
            <w:color w:val="92D050"/>
          </w:rPr>
          <w:id w:val="2062669617"/>
          <w14:checkbox>
            <w14:checked w14:val="0"/>
            <w14:checkedState w14:val="2612" w14:font="MS Gothic"/>
            <w14:uncheckedState w14:val="2610" w14:font="MS Gothic"/>
          </w14:checkbox>
        </w:sdtPr>
        <w:sdtEndPr/>
        <w:sdtContent>
          <w:r w:rsidR="00FA063B" w:rsidRPr="00D06649">
            <w:rPr>
              <w:rFonts w:ascii="MS Gothic" w:eastAsia="MS Gothic" w:hAnsi="MS Gothic" w:hint="eastAsia"/>
              <w:color w:val="92D050"/>
            </w:rPr>
            <w:t>☐</w:t>
          </w:r>
        </w:sdtContent>
      </w:sdt>
      <w:r w:rsidR="00FA063B" w:rsidRPr="00D06649">
        <w:rPr>
          <w:color w:val="92D050"/>
        </w:rPr>
        <w:t xml:space="preserve"> </w:t>
      </w:r>
      <w:r w:rsidR="00B73366" w:rsidRPr="00D06649">
        <w:rPr>
          <w:color w:val="92D050"/>
        </w:rPr>
        <w:t>Tri de</w:t>
      </w:r>
      <w:bookmarkStart w:id="0" w:name="_GoBack"/>
      <w:bookmarkEnd w:id="0"/>
      <w:r w:rsidR="00B73366" w:rsidRPr="00D06649">
        <w:rPr>
          <w:color w:val="92D050"/>
        </w:rPr>
        <w:t xml:space="preserve">s déchets dans les autres services : </w:t>
      </w:r>
    </w:p>
    <w:p w:rsidR="00B73366" w:rsidRPr="0066246E" w:rsidRDefault="001B7E55" w:rsidP="00B73366">
      <w:pPr>
        <w:rPr>
          <w:color w:val="E36C0A" w:themeColor="accent6" w:themeShade="BF"/>
          <w:u w:val="single"/>
        </w:rPr>
      </w:pPr>
      <w:r>
        <w:rPr>
          <w:color w:val="E36C0A" w:themeColor="accent6" w:themeShade="BF"/>
          <w:u w:val="single"/>
        </w:rPr>
        <w:t>R</w:t>
      </w:r>
      <w:r w:rsidR="00B73366" w:rsidRPr="0066246E">
        <w:rPr>
          <w:color w:val="E36C0A" w:themeColor="accent6" w:themeShade="BF"/>
          <w:u w:val="single"/>
        </w:rPr>
        <w:t>éduction des déchets</w:t>
      </w:r>
    </w:p>
    <w:p w:rsidR="008616A0" w:rsidRDefault="00FA533F" w:rsidP="00FA063B">
      <w:pPr>
        <w:ind w:left="360"/>
        <w:rPr>
          <w:color w:val="E36C0A" w:themeColor="accent6" w:themeShade="BF"/>
        </w:rPr>
      </w:pPr>
      <w:sdt>
        <w:sdtPr>
          <w:rPr>
            <w:rFonts w:ascii="MS Gothic" w:eastAsia="MS Gothic" w:hAnsi="MS Gothic"/>
            <w:color w:val="E36C0A" w:themeColor="accent6" w:themeShade="BF"/>
          </w:rPr>
          <w:id w:val="-658847933"/>
          <w14:checkbox>
            <w14:checked w14:val="0"/>
            <w14:checkedState w14:val="2612" w14:font="MS Gothic"/>
            <w14:uncheckedState w14:val="2610" w14:font="MS Gothic"/>
          </w14:checkbox>
        </w:sdtPr>
        <w:sdtEndPr/>
        <w:sdtContent>
          <w:r w:rsidR="007D7664">
            <w:rPr>
              <w:rFonts w:ascii="MS Gothic" w:eastAsia="MS Gothic" w:hAnsi="MS Gothic" w:hint="eastAsia"/>
              <w:color w:val="E36C0A" w:themeColor="accent6" w:themeShade="BF"/>
            </w:rPr>
            <w:t>☐</w:t>
          </w:r>
        </w:sdtContent>
      </w:sdt>
      <w:r w:rsidR="00B73366" w:rsidRPr="0066246E">
        <w:rPr>
          <w:color w:val="E36C0A" w:themeColor="accent6" w:themeShade="BF"/>
        </w:rPr>
        <w:t xml:space="preserve">Sensibilisation à la prévention des </w:t>
      </w:r>
      <w:r w:rsidR="007D00C0" w:rsidRPr="0066246E">
        <w:rPr>
          <w:color w:val="E36C0A" w:themeColor="accent6" w:themeShade="BF"/>
        </w:rPr>
        <w:t>déchets</w:t>
      </w:r>
      <w:r w:rsidR="00B73366" w:rsidRPr="0066246E">
        <w:rPr>
          <w:color w:val="E36C0A" w:themeColor="accent6" w:themeShade="BF"/>
        </w:rPr>
        <w:t xml:space="preserve"> : </w:t>
      </w:r>
    </w:p>
    <w:p w:rsidR="008616A0" w:rsidRDefault="00FA533F" w:rsidP="00FA063B">
      <w:pPr>
        <w:ind w:left="360"/>
        <w:rPr>
          <w:color w:val="E36C0A" w:themeColor="accent6" w:themeShade="BF"/>
        </w:rPr>
      </w:pPr>
      <w:sdt>
        <w:sdtPr>
          <w:rPr>
            <w:color w:val="E36C0A" w:themeColor="accent6" w:themeShade="BF"/>
          </w:rPr>
          <w:id w:val="-1993556477"/>
          <w14:checkbox>
            <w14:checked w14:val="0"/>
            <w14:checkedState w14:val="2612" w14:font="MS Gothic"/>
            <w14:uncheckedState w14:val="2610" w14:font="MS Gothic"/>
          </w14:checkbox>
        </w:sdtPr>
        <w:sdtEndPr/>
        <w:sdtContent>
          <w:r w:rsidR="00FA063B" w:rsidRPr="0066246E">
            <w:rPr>
              <w:rFonts w:ascii="MS Gothic" w:eastAsia="MS Gothic" w:hAnsi="MS Gothic" w:hint="eastAsia"/>
              <w:color w:val="E36C0A" w:themeColor="accent6" w:themeShade="BF"/>
            </w:rPr>
            <w:t>☐</w:t>
          </w:r>
        </w:sdtContent>
      </w:sdt>
      <w:r w:rsidR="00FA063B" w:rsidRPr="0066246E">
        <w:rPr>
          <w:color w:val="E36C0A" w:themeColor="accent6" w:themeShade="BF"/>
        </w:rPr>
        <w:t xml:space="preserve"> </w:t>
      </w:r>
      <w:r w:rsidR="00B73366" w:rsidRPr="0066246E">
        <w:rPr>
          <w:color w:val="E36C0A" w:themeColor="accent6" w:themeShade="BF"/>
        </w:rPr>
        <w:t xml:space="preserve">Lutte contre le gaspillage alimentaire : </w:t>
      </w:r>
    </w:p>
    <w:p w:rsidR="008616A0" w:rsidRDefault="00FA533F" w:rsidP="00FA063B">
      <w:pPr>
        <w:ind w:left="360"/>
        <w:rPr>
          <w:color w:val="E36C0A" w:themeColor="accent6" w:themeShade="BF"/>
        </w:rPr>
      </w:pPr>
      <w:sdt>
        <w:sdtPr>
          <w:rPr>
            <w:color w:val="E36C0A" w:themeColor="accent6" w:themeShade="BF"/>
          </w:rPr>
          <w:id w:val="890705155"/>
          <w14:checkbox>
            <w14:checked w14:val="0"/>
            <w14:checkedState w14:val="2612" w14:font="MS Gothic"/>
            <w14:uncheckedState w14:val="2610" w14:font="MS Gothic"/>
          </w14:checkbox>
        </w:sdtPr>
        <w:sdtEndPr/>
        <w:sdtContent>
          <w:r w:rsidR="00FA063B" w:rsidRPr="0066246E">
            <w:rPr>
              <w:rFonts w:ascii="MS Gothic" w:eastAsia="MS Gothic" w:hAnsi="MS Gothic" w:hint="eastAsia"/>
              <w:color w:val="E36C0A" w:themeColor="accent6" w:themeShade="BF"/>
            </w:rPr>
            <w:t>☐</w:t>
          </w:r>
        </w:sdtContent>
      </w:sdt>
      <w:r w:rsidR="00FA063B" w:rsidRPr="0066246E">
        <w:rPr>
          <w:color w:val="E36C0A" w:themeColor="accent6" w:themeShade="BF"/>
        </w:rPr>
        <w:t xml:space="preserve"> </w:t>
      </w:r>
      <w:r w:rsidR="00B73366" w:rsidRPr="0066246E">
        <w:rPr>
          <w:color w:val="E36C0A" w:themeColor="accent6" w:themeShade="BF"/>
        </w:rPr>
        <w:t>Compostage</w:t>
      </w:r>
      <w:r w:rsidR="007D7664">
        <w:rPr>
          <w:color w:val="E36C0A" w:themeColor="accent6" w:themeShade="BF"/>
        </w:rPr>
        <w:t> :</w:t>
      </w:r>
    </w:p>
    <w:p w:rsidR="00B73366" w:rsidRPr="0066246E" w:rsidRDefault="00FA533F" w:rsidP="00FA063B">
      <w:pPr>
        <w:ind w:left="360"/>
        <w:rPr>
          <w:color w:val="E36C0A" w:themeColor="accent6" w:themeShade="BF"/>
        </w:rPr>
      </w:pPr>
      <w:sdt>
        <w:sdtPr>
          <w:rPr>
            <w:color w:val="E36C0A" w:themeColor="accent6" w:themeShade="BF"/>
          </w:rPr>
          <w:id w:val="1733346317"/>
          <w14:checkbox>
            <w14:checked w14:val="0"/>
            <w14:checkedState w14:val="2612" w14:font="MS Gothic"/>
            <w14:uncheckedState w14:val="2610" w14:font="MS Gothic"/>
          </w14:checkbox>
        </w:sdtPr>
        <w:sdtEndPr/>
        <w:sdtContent>
          <w:r w:rsidR="00FA063B" w:rsidRPr="0066246E">
            <w:rPr>
              <w:rFonts w:ascii="MS Gothic" w:eastAsia="MS Gothic" w:hAnsi="MS Gothic" w:hint="eastAsia"/>
              <w:color w:val="E36C0A" w:themeColor="accent6" w:themeShade="BF"/>
            </w:rPr>
            <w:t>☐</w:t>
          </w:r>
        </w:sdtContent>
      </w:sdt>
      <w:r w:rsidR="00FA063B" w:rsidRPr="0066246E">
        <w:rPr>
          <w:color w:val="E36C0A" w:themeColor="accent6" w:themeShade="BF"/>
        </w:rPr>
        <w:t xml:space="preserve"> </w:t>
      </w:r>
      <w:r w:rsidR="0083468D" w:rsidRPr="0066246E">
        <w:rPr>
          <w:color w:val="E36C0A" w:themeColor="accent6" w:themeShade="BF"/>
        </w:rPr>
        <w:t>Allongement de la durée d’usage</w:t>
      </w:r>
      <w:r w:rsidR="00B73366" w:rsidRPr="0066246E">
        <w:rPr>
          <w:color w:val="E36C0A" w:themeColor="accent6" w:themeShade="BF"/>
        </w:rPr>
        <w:t xml:space="preserve"> : </w:t>
      </w:r>
    </w:p>
    <w:p w:rsidR="002824A9" w:rsidRPr="00D06649" w:rsidRDefault="001B7E55" w:rsidP="00B73366">
      <w:pPr>
        <w:rPr>
          <w:color w:val="808080" w:themeColor="background1" w:themeShade="80"/>
          <w:u w:val="single"/>
        </w:rPr>
      </w:pPr>
      <w:r w:rsidRPr="00D06649">
        <w:rPr>
          <w:color w:val="808080" w:themeColor="background1" w:themeShade="80"/>
          <w:u w:val="single"/>
        </w:rPr>
        <w:t>Démarche</w:t>
      </w:r>
      <w:r w:rsidR="002824A9" w:rsidRPr="00D06649">
        <w:rPr>
          <w:color w:val="808080" w:themeColor="background1" w:themeShade="80"/>
          <w:u w:val="single"/>
        </w:rPr>
        <w:t xml:space="preserve"> d’économie circulaire</w:t>
      </w:r>
    </w:p>
    <w:p w:rsidR="002824A9" w:rsidRPr="00D06649" w:rsidRDefault="00FA533F" w:rsidP="00FA063B">
      <w:pPr>
        <w:ind w:left="360"/>
        <w:rPr>
          <w:color w:val="808080" w:themeColor="background1" w:themeShade="80"/>
        </w:rPr>
      </w:pPr>
      <w:sdt>
        <w:sdtPr>
          <w:rPr>
            <w:color w:val="808080" w:themeColor="background1" w:themeShade="80"/>
          </w:rPr>
          <w:id w:val="69000708"/>
          <w14:checkbox>
            <w14:checked w14:val="0"/>
            <w14:checkedState w14:val="2612" w14:font="MS Gothic"/>
            <w14:uncheckedState w14:val="2610" w14:font="MS Gothic"/>
          </w14:checkbox>
        </w:sdtPr>
        <w:sdtEndPr/>
        <w:sdtContent>
          <w:r w:rsidR="00FA063B" w:rsidRPr="00D06649">
            <w:rPr>
              <w:rFonts w:ascii="MS Gothic" w:eastAsia="MS Gothic" w:hAnsi="MS Gothic" w:hint="eastAsia"/>
              <w:color w:val="808080" w:themeColor="background1" w:themeShade="80"/>
            </w:rPr>
            <w:t>☐</w:t>
          </w:r>
        </w:sdtContent>
      </w:sdt>
      <w:r w:rsidR="00FA063B" w:rsidRPr="00D06649">
        <w:rPr>
          <w:color w:val="808080" w:themeColor="background1" w:themeShade="80"/>
        </w:rPr>
        <w:t xml:space="preserve"> A</w:t>
      </w:r>
      <w:r w:rsidR="00BE0C4E" w:rsidRPr="00D06649">
        <w:rPr>
          <w:color w:val="808080" w:themeColor="background1" w:themeShade="80"/>
        </w:rPr>
        <w:t xml:space="preserve">pprovisionnement durable : </w:t>
      </w:r>
    </w:p>
    <w:p w:rsidR="002824A9" w:rsidRPr="00D06649" w:rsidRDefault="00FA533F" w:rsidP="00FA063B">
      <w:pPr>
        <w:ind w:left="360"/>
        <w:rPr>
          <w:color w:val="808080" w:themeColor="background1" w:themeShade="80"/>
        </w:rPr>
      </w:pPr>
      <w:sdt>
        <w:sdtPr>
          <w:rPr>
            <w:color w:val="808080" w:themeColor="background1" w:themeShade="80"/>
          </w:rPr>
          <w:id w:val="-1371912040"/>
          <w14:checkbox>
            <w14:checked w14:val="0"/>
            <w14:checkedState w14:val="2612" w14:font="MS Gothic"/>
            <w14:uncheckedState w14:val="2610" w14:font="MS Gothic"/>
          </w14:checkbox>
        </w:sdtPr>
        <w:sdtEndPr/>
        <w:sdtContent>
          <w:r w:rsidR="00FA063B" w:rsidRPr="00D06649">
            <w:rPr>
              <w:rFonts w:ascii="MS Gothic" w:eastAsia="MS Gothic" w:hAnsi="MS Gothic" w:hint="eastAsia"/>
              <w:color w:val="808080" w:themeColor="background1" w:themeShade="80"/>
            </w:rPr>
            <w:t>☐</w:t>
          </w:r>
        </w:sdtContent>
      </w:sdt>
      <w:r w:rsidR="00FA063B" w:rsidRPr="00D06649">
        <w:rPr>
          <w:color w:val="808080" w:themeColor="background1" w:themeShade="80"/>
        </w:rPr>
        <w:t xml:space="preserve"> </w:t>
      </w:r>
      <w:r w:rsidR="00BE0C4E" w:rsidRPr="00D06649">
        <w:rPr>
          <w:color w:val="808080" w:themeColor="background1" w:themeShade="80"/>
        </w:rPr>
        <w:t xml:space="preserve">Eco conception : </w:t>
      </w:r>
    </w:p>
    <w:p w:rsidR="002824A9" w:rsidRPr="00D06649" w:rsidRDefault="00FA533F" w:rsidP="00FA063B">
      <w:pPr>
        <w:ind w:left="360"/>
        <w:rPr>
          <w:color w:val="808080" w:themeColor="background1" w:themeShade="80"/>
        </w:rPr>
      </w:pPr>
      <w:sdt>
        <w:sdtPr>
          <w:rPr>
            <w:color w:val="808080" w:themeColor="background1" w:themeShade="80"/>
          </w:rPr>
          <w:id w:val="1405958861"/>
          <w14:checkbox>
            <w14:checked w14:val="0"/>
            <w14:checkedState w14:val="2612" w14:font="MS Gothic"/>
            <w14:uncheckedState w14:val="2610" w14:font="MS Gothic"/>
          </w14:checkbox>
        </w:sdtPr>
        <w:sdtEndPr/>
        <w:sdtContent>
          <w:r w:rsidR="00FA063B" w:rsidRPr="00D06649">
            <w:rPr>
              <w:rFonts w:ascii="MS Gothic" w:eastAsia="MS Gothic" w:hAnsi="MS Gothic" w:hint="eastAsia"/>
              <w:color w:val="808080" w:themeColor="background1" w:themeShade="80"/>
            </w:rPr>
            <w:t>☐</w:t>
          </w:r>
        </w:sdtContent>
      </w:sdt>
      <w:r w:rsidR="00FA063B" w:rsidRPr="00D06649">
        <w:rPr>
          <w:color w:val="808080" w:themeColor="background1" w:themeShade="80"/>
        </w:rPr>
        <w:t xml:space="preserve"> </w:t>
      </w:r>
      <w:r w:rsidR="00BE0C4E" w:rsidRPr="00D06649">
        <w:rPr>
          <w:color w:val="808080" w:themeColor="background1" w:themeShade="80"/>
        </w:rPr>
        <w:t xml:space="preserve">Ecologie industrielle et territoriale : </w:t>
      </w:r>
    </w:p>
    <w:p w:rsidR="005348B3" w:rsidRDefault="00FA533F" w:rsidP="005348B3">
      <w:pPr>
        <w:ind w:left="360"/>
        <w:rPr>
          <w:color w:val="808080" w:themeColor="background1" w:themeShade="80"/>
        </w:rPr>
      </w:pPr>
      <w:sdt>
        <w:sdtPr>
          <w:rPr>
            <w:color w:val="808080" w:themeColor="background1" w:themeShade="80"/>
          </w:rPr>
          <w:id w:val="770671705"/>
          <w14:checkbox>
            <w14:checked w14:val="0"/>
            <w14:checkedState w14:val="2612" w14:font="MS Gothic"/>
            <w14:uncheckedState w14:val="2610" w14:font="MS Gothic"/>
          </w14:checkbox>
        </w:sdtPr>
        <w:sdtEndPr/>
        <w:sdtContent>
          <w:r w:rsidR="00B973F8">
            <w:rPr>
              <w:rFonts w:ascii="MS Gothic" w:eastAsia="MS Gothic" w:hAnsi="MS Gothic" w:hint="eastAsia"/>
              <w:color w:val="808080" w:themeColor="background1" w:themeShade="80"/>
            </w:rPr>
            <w:t>☐</w:t>
          </w:r>
        </w:sdtContent>
      </w:sdt>
      <w:r w:rsidR="00FA063B" w:rsidRPr="00D06649">
        <w:rPr>
          <w:color w:val="808080" w:themeColor="background1" w:themeShade="80"/>
        </w:rPr>
        <w:t xml:space="preserve"> </w:t>
      </w:r>
      <w:r w:rsidR="00BE0C4E" w:rsidRPr="00D06649">
        <w:rPr>
          <w:color w:val="808080" w:themeColor="background1" w:themeShade="80"/>
        </w:rPr>
        <w:t xml:space="preserve">Economie de la fonctionnalité : </w:t>
      </w:r>
    </w:p>
    <w:p w:rsidR="007D7664" w:rsidRDefault="007D7664" w:rsidP="005348B3">
      <w:pPr>
        <w:ind w:left="360"/>
        <w:rPr>
          <w:color w:val="808080" w:themeColor="background1" w:themeShade="80"/>
        </w:rPr>
      </w:pPr>
    </w:p>
    <w:p w:rsidR="005348B3" w:rsidRPr="005348B3" w:rsidRDefault="005348B3" w:rsidP="005348B3">
      <w:pPr>
        <w:rPr>
          <w:b/>
        </w:rPr>
      </w:pPr>
      <w:r w:rsidRPr="005348B3">
        <w:rPr>
          <w:b/>
        </w:rPr>
        <w:t xml:space="preserve">ENGAGEMENT </w:t>
      </w:r>
      <w:r w:rsidR="00170515">
        <w:rPr>
          <w:b/>
        </w:rPr>
        <w:t>DEFI</w:t>
      </w:r>
      <w:r w:rsidRPr="005348B3">
        <w:rPr>
          <w:b/>
        </w:rPr>
        <w:t xml:space="preserve"> « </w:t>
      </w:r>
      <w:r w:rsidR="009D1F11">
        <w:rPr>
          <w:b/>
        </w:rPr>
        <w:t>DECHETS</w:t>
      </w:r>
      <w:r w:rsidRPr="005348B3">
        <w:rPr>
          <w:b/>
        </w:rPr>
        <w:t xml:space="preserve"> – 10% »</w:t>
      </w:r>
    </w:p>
    <w:p w:rsidR="00513916" w:rsidRDefault="004216E0" w:rsidP="0083468D">
      <w:r>
        <w:t xml:space="preserve">La structure a choisi de s’engager dans un </w:t>
      </w:r>
      <w:r w:rsidR="00170515">
        <w:t>défi « déchets</w:t>
      </w:r>
      <w:r>
        <w:t xml:space="preserve"> – 10% » et </w:t>
      </w:r>
      <w:r w:rsidR="005348B3">
        <w:t xml:space="preserve">de </w:t>
      </w:r>
      <w:r>
        <w:t xml:space="preserve">bénéficier d’un accompagnement de Rodez </w:t>
      </w:r>
      <w:r w:rsidR="005348B3">
        <w:t>agglomération</w:t>
      </w:r>
      <w:r>
        <w:t> </w:t>
      </w:r>
      <w:r w:rsidR="005348B3">
        <w:t xml:space="preserve">spécifique </w:t>
      </w:r>
      <w:r>
        <w:t>:</w:t>
      </w:r>
    </w:p>
    <w:p w:rsidR="004216E0" w:rsidRDefault="00FA533F" w:rsidP="004216E0">
      <w:pPr>
        <w:ind w:left="708" w:firstLine="708"/>
      </w:pPr>
      <w:sdt>
        <w:sdtPr>
          <w:id w:val="-685835163"/>
          <w14:checkbox>
            <w14:checked w14:val="0"/>
            <w14:checkedState w14:val="2612" w14:font="MS Gothic"/>
            <w14:uncheckedState w14:val="2610" w14:font="MS Gothic"/>
          </w14:checkbox>
        </w:sdtPr>
        <w:sdtEndPr/>
        <w:sdtContent>
          <w:r w:rsidR="004216E0">
            <w:rPr>
              <w:rFonts w:ascii="MS Gothic" w:eastAsia="MS Gothic" w:hAnsi="MS Gothic" w:hint="eastAsia"/>
            </w:rPr>
            <w:t>☐</w:t>
          </w:r>
        </w:sdtContent>
      </w:sdt>
      <w:proofErr w:type="gramStart"/>
      <w:r w:rsidR="004216E0">
        <w:t>oui</w:t>
      </w:r>
      <w:proofErr w:type="gramEnd"/>
      <w:r w:rsidR="004216E0">
        <w:tab/>
      </w:r>
      <w:r w:rsidR="004216E0">
        <w:tab/>
      </w:r>
      <w:r w:rsidR="004216E0">
        <w:tab/>
      </w:r>
      <w:r w:rsidR="004216E0">
        <w:tab/>
      </w:r>
      <w:r w:rsidR="004216E0">
        <w:tab/>
      </w:r>
      <w:r w:rsidR="004216E0">
        <w:tab/>
      </w:r>
      <w:r w:rsidR="004216E0">
        <w:tab/>
      </w:r>
      <w:sdt>
        <w:sdtPr>
          <w:id w:val="451601279"/>
          <w14:checkbox>
            <w14:checked w14:val="0"/>
            <w14:checkedState w14:val="2612" w14:font="MS Gothic"/>
            <w14:uncheckedState w14:val="2610" w14:font="MS Gothic"/>
          </w14:checkbox>
        </w:sdtPr>
        <w:sdtEndPr/>
        <w:sdtContent>
          <w:r w:rsidR="004216E0">
            <w:rPr>
              <w:rFonts w:ascii="MS Gothic" w:eastAsia="MS Gothic" w:hAnsi="MS Gothic" w:hint="eastAsia"/>
            </w:rPr>
            <w:t>☐</w:t>
          </w:r>
        </w:sdtContent>
      </w:sdt>
      <w:r w:rsidR="004216E0">
        <w:t>non</w:t>
      </w:r>
    </w:p>
    <w:p w:rsidR="004216E0" w:rsidRDefault="004216E0" w:rsidP="0083468D">
      <w:r>
        <w:t xml:space="preserve">Les modalités </w:t>
      </w:r>
      <w:r w:rsidR="009D1F11">
        <w:t>du dispositif</w:t>
      </w:r>
      <w:r>
        <w:t xml:space="preserve"> </w:t>
      </w:r>
      <w:r w:rsidR="00170515">
        <w:t xml:space="preserve">défi </w:t>
      </w:r>
      <w:r>
        <w:t>« dé</w:t>
      </w:r>
      <w:r w:rsidR="00170515">
        <w:t>chets</w:t>
      </w:r>
      <w:r>
        <w:t xml:space="preserve"> – 10 % »</w:t>
      </w:r>
      <w:r w:rsidR="005348B3">
        <w:t xml:space="preserve"> sont décrites </w:t>
      </w:r>
      <w:r w:rsidR="009D1F11">
        <w:t>dans la fiche technique</w:t>
      </w:r>
      <w:r w:rsidR="00203026">
        <w:t xml:space="preserve"> : </w:t>
      </w:r>
      <w:r w:rsidR="00170515">
        <w:t>Défi</w:t>
      </w:r>
      <w:r w:rsidR="00203026">
        <w:t xml:space="preserve"> « </w:t>
      </w:r>
      <w:r w:rsidR="009D1F11">
        <w:t>Déchets</w:t>
      </w:r>
      <w:r w:rsidR="00203026">
        <w:t xml:space="preserve"> -10% »</w:t>
      </w:r>
      <w:r w:rsidR="005348B3">
        <w:t>.</w:t>
      </w:r>
      <w:r>
        <w:t xml:space="preserve"> </w:t>
      </w:r>
    </w:p>
    <w:p w:rsidR="0083468D" w:rsidRDefault="0083468D" w:rsidP="0083468D">
      <w:r>
        <w:t>La présente charte pourra être résiliée par l’une ou l’autre des parties</w:t>
      </w:r>
      <w:r w:rsidR="009E40F3">
        <w:t xml:space="preserve"> par courrier</w:t>
      </w:r>
      <w:r>
        <w:t>, moyennant un préavis de 3 mois.</w:t>
      </w:r>
    </w:p>
    <w:p w:rsidR="00D12A5E" w:rsidRPr="001B7E55" w:rsidRDefault="00D12A5E" w:rsidP="00D12A5E">
      <w:pPr>
        <w:tabs>
          <w:tab w:val="left" w:pos="5670"/>
        </w:tabs>
        <w:spacing w:after="120" w:line="240" w:lineRule="auto"/>
        <w:jc w:val="both"/>
        <w:outlineLvl w:val="0"/>
        <w:rPr>
          <w:rFonts w:ascii="Calibri" w:eastAsia="Times New Roman" w:hAnsi="Calibri" w:cs="Calibri"/>
          <w:lang w:eastAsia="fr-FR"/>
        </w:rPr>
      </w:pPr>
      <w:r w:rsidRPr="00D12A5E">
        <w:rPr>
          <w:rFonts w:ascii="Calibri" w:eastAsia="Times New Roman" w:hAnsi="Calibri" w:cs="Calibri"/>
          <w:sz w:val="20"/>
          <w:szCs w:val="20"/>
          <w:lang w:eastAsia="fr-FR"/>
        </w:rPr>
        <w:tab/>
      </w:r>
      <w:r w:rsidRPr="001B7E55">
        <w:rPr>
          <w:rFonts w:ascii="Calibri" w:eastAsia="Times New Roman" w:hAnsi="Calibri" w:cs="Calibri"/>
          <w:lang w:eastAsia="fr-FR"/>
        </w:rPr>
        <w:t>Rodez, le</w:t>
      </w:r>
    </w:p>
    <w:p w:rsidR="00D12A5E" w:rsidRPr="001B7E55" w:rsidRDefault="00D12A5E" w:rsidP="00D12A5E">
      <w:pPr>
        <w:tabs>
          <w:tab w:val="left" w:pos="5670"/>
        </w:tabs>
        <w:spacing w:after="120" w:line="240" w:lineRule="auto"/>
        <w:jc w:val="both"/>
        <w:rPr>
          <w:rFonts w:ascii="Calibri" w:eastAsia="Times New Roman" w:hAnsi="Calibri" w:cs="Calibri"/>
          <w:lang w:eastAsia="fr-FR"/>
        </w:rPr>
      </w:pPr>
      <w:r w:rsidRPr="001B7E55">
        <w:rPr>
          <w:rFonts w:ascii="Calibri" w:eastAsia="Times New Roman" w:hAnsi="Calibri" w:cs="Calibri"/>
          <w:lang w:eastAsia="fr-FR"/>
        </w:rPr>
        <w:tab/>
        <w:t>En deux exemplaires originaux.</w:t>
      </w:r>
    </w:p>
    <w:p w:rsidR="00D12A5E" w:rsidRPr="001B7E55" w:rsidRDefault="00D12A5E" w:rsidP="00D12A5E">
      <w:pPr>
        <w:spacing w:after="0" w:line="240" w:lineRule="auto"/>
        <w:jc w:val="both"/>
        <w:rPr>
          <w:rFonts w:ascii="Calibri" w:eastAsia="Times New Roman" w:hAnsi="Calibri" w:cs="Calibri"/>
          <w:b/>
          <w:lang w:eastAsia="fr-FR"/>
        </w:rPr>
      </w:pPr>
    </w:p>
    <w:p w:rsidR="00D12A5E" w:rsidRPr="001B7E55" w:rsidRDefault="00D12A5E" w:rsidP="00D12A5E">
      <w:pPr>
        <w:spacing w:after="0" w:line="240" w:lineRule="auto"/>
        <w:jc w:val="both"/>
        <w:rPr>
          <w:rFonts w:ascii="Calibri" w:eastAsia="Times New Roman" w:hAnsi="Calibri" w:cs="Calibri"/>
          <w:b/>
          <w:lang w:eastAsia="fr-FR"/>
        </w:rPr>
      </w:pPr>
    </w:p>
    <w:p w:rsidR="00D12A5E" w:rsidRPr="001B7E55" w:rsidRDefault="00D12A5E" w:rsidP="00D12A5E">
      <w:pPr>
        <w:tabs>
          <w:tab w:val="left" w:pos="5670"/>
        </w:tabs>
        <w:spacing w:after="0" w:line="240" w:lineRule="auto"/>
        <w:ind w:left="5954" w:hanging="5954"/>
        <w:jc w:val="both"/>
        <w:rPr>
          <w:rFonts w:ascii="Calibri" w:eastAsia="Times New Roman" w:hAnsi="Calibri" w:cs="Calibri"/>
          <w:lang w:eastAsia="fr-FR"/>
        </w:rPr>
      </w:pPr>
      <w:r w:rsidRPr="001B7E55">
        <w:rPr>
          <w:rFonts w:ascii="Calibri" w:eastAsia="Times New Roman" w:hAnsi="Calibri" w:cs="Calibri"/>
          <w:lang w:eastAsia="fr-FR"/>
        </w:rPr>
        <w:t>L’établissement</w:t>
      </w:r>
      <w:r w:rsidRPr="001B7E55">
        <w:rPr>
          <w:rFonts w:ascii="Calibri" w:eastAsia="Times New Roman" w:hAnsi="Calibri" w:cs="Calibri"/>
          <w:lang w:eastAsia="fr-FR"/>
        </w:rPr>
        <w:tab/>
        <w:t>Rodez agglomération</w:t>
      </w:r>
    </w:p>
    <w:p w:rsidR="00D12A5E" w:rsidRPr="001B7E55" w:rsidRDefault="00D12A5E" w:rsidP="00D12A5E">
      <w:pPr>
        <w:spacing w:after="0" w:line="240" w:lineRule="auto"/>
        <w:jc w:val="both"/>
        <w:rPr>
          <w:rFonts w:ascii="Calibri" w:eastAsia="Times New Roman" w:hAnsi="Calibri" w:cs="Calibri"/>
          <w:b/>
          <w:lang w:eastAsia="fr-FR"/>
        </w:rPr>
      </w:pPr>
    </w:p>
    <w:p w:rsidR="00D12A5E" w:rsidRPr="001B7E55" w:rsidRDefault="00D12A5E" w:rsidP="00D12A5E">
      <w:pPr>
        <w:spacing w:after="0" w:line="240" w:lineRule="auto"/>
        <w:jc w:val="both"/>
        <w:rPr>
          <w:rFonts w:ascii="Calibri" w:eastAsia="Times New Roman" w:hAnsi="Calibri" w:cs="Calibri"/>
          <w:b/>
          <w:lang w:eastAsia="fr-FR"/>
        </w:rPr>
      </w:pPr>
    </w:p>
    <w:p w:rsidR="00D12A5E" w:rsidRPr="001B7E55" w:rsidRDefault="00D12A5E" w:rsidP="00D12A5E">
      <w:pPr>
        <w:spacing w:after="0" w:line="240" w:lineRule="auto"/>
        <w:jc w:val="both"/>
        <w:rPr>
          <w:rFonts w:ascii="Calibri" w:eastAsia="Times New Roman" w:hAnsi="Calibri" w:cs="Calibri"/>
          <w:lang w:eastAsia="fr-FR"/>
        </w:rPr>
      </w:pPr>
      <w:r w:rsidRPr="001B7E55">
        <w:rPr>
          <w:rFonts w:ascii="Calibri" w:eastAsia="Times New Roman" w:hAnsi="Calibri" w:cs="Calibri"/>
          <w:lang w:eastAsia="fr-FR"/>
        </w:rPr>
        <w:t xml:space="preserve">M. </w:t>
      </w:r>
      <w:r w:rsidRPr="001B7E55">
        <w:rPr>
          <w:rFonts w:ascii="Calibri" w:eastAsia="Times New Roman" w:hAnsi="Calibri" w:cs="Calibri"/>
          <w:lang w:eastAsia="fr-FR"/>
        </w:rPr>
        <w:tab/>
      </w:r>
      <w:r w:rsidRPr="001B7E55">
        <w:rPr>
          <w:rFonts w:ascii="Calibri" w:eastAsia="Times New Roman" w:hAnsi="Calibri" w:cs="Calibri"/>
          <w:lang w:eastAsia="fr-FR"/>
        </w:rPr>
        <w:tab/>
      </w:r>
      <w:r w:rsidRPr="001B7E55">
        <w:rPr>
          <w:rFonts w:ascii="Calibri" w:eastAsia="Times New Roman" w:hAnsi="Calibri" w:cs="Calibri"/>
          <w:lang w:eastAsia="fr-FR"/>
        </w:rPr>
        <w:tab/>
      </w:r>
      <w:r w:rsidRPr="001B7E55">
        <w:rPr>
          <w:rFonts w:ascii="Calibri" w:eastAsia="Times New Roman" w:hAnsi="Calibri" w:cs="Calibri"/>
          <w:lang w:eastAsia="fr-FR"/>
        </w:rPr>
        <w:tab/>
      </w:r>
      <w:r w:rsidRPr="001B7E55">
        <w:rPr>
          <w:rFonts w:ascii="Calibri" w:eastAsia="Times New Roman" w:hAnsi="Calibri" w:cs="Calibri"/>
          <w:lang w:eastAsia="fr-FR"/>
        </w:rPr>
        <w:tab/>
      </w:r>
      <w:r w:rsidRPr="001B7E55">
        <w:rPr>
          <w:rFonts w:ascii="Calibri" w:eastAsia="Times New Roman" w:hAnsi="Calibri" w:cs="Calibri"/>
          <w:lang w:eastAsia="fr-FR"/>
        </w:rPr>
        <w:tab/>
        <w:t xml:space="preserve"> </w:t>
      </w:r>
      <w:r w:rsidRPr="001B7E55">
        <w:rPr>
          <w:rFonts w:ascii="Calibri" w:eastAsia="Times New Roman" w:hAnsi="Calibri" w:cs="Calibri"/>
          <w:lang w:eastAsia="fr-FR"/>
        </w:rPr>
        <w:tab/>
      </w:r>
      <w:r w:rsidRPr="001B7E55">
        <w:rPr>
          <w:rFonts w:ascii="Calibri" w:eastAsia="Times New Roman" w:hAnsi="Calibri" w:cs="Calibri"/>
          <w:lang w:eastAsia="fr-FR"/>
        </w:rPr>
        <w:tab/>
        <w:t xml:space="preserve">Le Président de Rodez agglomération, </w:t>
      </w:r>
    </w:p>
    <w:p w:rsidR="007D7664" w:rsidRDefault="00D12A5E" w:rsidP="00D12A5E">
      <w:pPr>
        <w:spacing w:after="0" w:line="240" w:lineRule="auto"/>
        <w:jc w:val="both"/>
        <w:rPr>
          <w:rFonts w:ascii="Calibri" w:eastAsia="Times New Roman" w:hAnsi="Calibri" w:cs="Calibri"/>
          <w:lang w:eastAsia="fr-FR"/>
        </w:rPr>
      </w:pPr>
      <w:r w:rsidRPr="001B7E55">
        <w:rPr>
          <w:rFonts w:ascii="Calibri" w:eastAsia="Times New Roman" w:hAnsi="Calibri" w:cs="Calibri"/>
          <w:lang w:eastAsia="fr-FR"/>
        </w:rPr>
        <w:tab/>
      </w:r>
      <w:r w:rsidRPr="001B7E55">
        <w:rPr>
          <w:rFonts w:ascii="Calibri" w:eastAsia="Times New Roman" w:hAnsi="Calibri" w:cs="Calibri"/>
          <w:lang w:eastAsia="fr-FR"/>
        </w:rPr>
        <w:tab/>
      </w:r>
      <w:r w:rsidRPr="001B7E55">
        <w:rPr>
          <w:rFonts w:ascii="Calibri" w:eastAsia="Times New Roman" w:hAnsi="Calibri" w:cs="Calibri"/>
          <w:lang w:eastAsia="fr-FR"/>
        </w:rPr>
        <w:tab/>
      </w:r>
      <w:r w:rsidRPr="001B7E55">
        <w:rPr>
          <w:rFonts w:ascii="Calibri" w:eastAsia="Times New Roman" w:hAnsi="Calibri" w:cs="Calibri"/>
          <w:lang w:eastAsia="fr-FR"/>
        </w:rPr>
        <w:tab/>
      </w:r>
      <w:r w:rsidRPr="001B7E55">
        <w:rPr>
          <w:rFonts w:ascii="Calibri" w:eastAsia="Times New Roman" w:hAnsi="Calibri" w:cs="Calibri"/>
          <w:lang w:eastAsia="fr-FR"/>
        </w:rPr>
        <w:tab/>
      </w:r>
      <w:r w:rsidRPr="001B7E55">
        <w:rPr>
          <w:rFonts w:ascii="Calibri" w:eastAsia="Times New Roman" w:hAnsi="Calibri" w:cs="Calibri"/>
          <w:lang w:eastAsia="fr-FR"/>
        </w:rPr>
        <w:tab/>
      </w:r>
      <w:r w:rsidRPr="001B7E55">
        <w:rPr>
          <w:rFonts w:ascii="Calibri" w:eastAsia="Times New Roman" w:hAnsi="Calibri" w:cs="Calibri"/>
          <w:lang w:eastAsia="fr-FR"/>
        </w:rPr>
        <w:tab/>
      </w:r>
      <w:r w:rsidRPr="001B7E55">
        <w:rPr>
          <w:rFonts w:ascii="Calibri" w:eastAsia="Times New Roman" w:hAnsi="Calibri" w:cs="Calibri"/>
          <w:lang w:eastAsia="fr-FR"/>
        </w:rPr>
        <w:tab/>
        <w:t xml:space="preserve">Christian </w:t>
      </w:r>
      <w:proofErr w:type="spellStart"/>
      <w:r w:rsidRPr="001B7E55">
        <w:rPr>
          <w:rFonts w:ascii="Calibri" w:eastAsia="Times New Roman" w:hAnsi="Calibri" w:cs="Calibri"/>
          <w:lang w:eastAsia="fr-FR"/>
        </w:rPr>
        <w:t>Teyssèdre</w:t>
      </w:r>
      <w:proofErr w:type="spellEnd"/>
    </w:p>
    <w:p w:rsidR="00203026" w:rsidRPr="007D7664" w:rsidRDefault="000379B5" w:rsidP="00D12A5E">
      <w:pPr>
        <w:spacing w:after="0" w:line="240" w:lineRule="auto"/>
        <w:jc w:val="both"/>
        <w:rPr>
          <w:rFonts w:ascii="Calibri" w:eastAsia="Times New Roman" w:hAnsi="Calibri" w:cs="Calibri"/>
          <w:lang w:eastAsia="fr-FR"/>
        </w:rPr>
      </w:pPr>
      <w:r w:rsidRPr="00B973F8">
        <w:rPr>
          <w:rFonts w:ascii="Calibri" w:eastAsia="Times New Roman" w:hAnsi="Calibri" w:cs="Calibri"/>
          <w:b/>
          <w:lang w:eastAsia="fr-FR"/>
        </w:rPr>
        <w:lastRenderedPageBreak/>
        <w:t xml:space="preserve">FICHE TECHNIQUE : </w:t>
      </w:r>
      <w:r w:rsidR="00170515">
        <w:rPr>
          <w:rFonts w:ascii="Calibri" w:eastAsia="Times New Roman" w:hAnsi="Calibri" w:cs="Calibri"/>
          <w:b/>
          <w:lang w:eastAsia="fr-FR"/>
        </w:rPr>
        <w:t>DEFI</w:t>
      </w:r>
      <w:r w:rsidR="00203026" w:rsidRPr="00B973F8">
        <w:rPr>
          <w:rFonts w:ascii="Calibri" w:eastAsia="Times New Roman" w:hAnsi="Calibri" w:cs="Calibri"/>
          <w:b/>
          <w:lang w:eastAsia="fr-FR"/>
        </w:rPr>
        <w:t xml:space="preserve"> « </w:t>
      </w:r>
      <w:r w:rsidR="009D1F11" w:rsidRPr="00B973F8">
        <w:rPr>
          <w:rFonts w:ascii="Calibri" w:eastAsia="Times New Roman" w:hAnsi="Calibri" w:cs="Calibri"/>
          <w:b/>
          <w:lang w:eastAsia="fr-FR"/>
        </w:rPr>
        <w:t>DECHETS</w:t>
      </w:r>
      <w:r w:rsidR="00203026" w:rsidRPr="00B973F8">
        <w:rPr>
          <w:rFonts w:ascii="Calibri" w:eastAsia="Times New Roman" w:hAnsi="Calibri" w:cs="Calibri"/>
          <w:b/>
          <w:lang w:eastAsia="fr-FR"/>
        </w:rPr>
        <w:t xml:space="preserve"> -10% »</w:t>
      </w:r>
    </w:p>
    <w:p w:rsidR="00572BC3" w:rsidRDefault="00572BC3" w:rsidP="00D12A5E">
      <w:pPr>
        <w:spacing w:after="0" w:line="240" w:lineRule="auto"/>
        <w:jc w:val="both"/>
        <w:rPr>
          <w:rFonts w:ascii="Calibri" w:eastAsia="Times New Roman" w:hAnsi="Calibri" w:cs="Calibri"/>
          <w:lang w:eastAsia="fr-FR"/>
        </w:rPr>
      </w:pPr>
    </w:p>
    <w:p w:rsidR="00503248" w:rsidRDefault="00B973F8" w:rsidP="00D12A5E">
      <w:pPr>
        <w:spacing w:after="0" w:line="240" w:lineRule="auto"/>
        <w:jc w:val="both"/>
        <w:rPr>
          <w:rFonts w:ascii="Calibri" w:eastAsia="Times New Roman" w:hAnsi="Calibri" w:cs="Calibri"/>
          <w:lang w:eastAsia="fr-FR"/>
        </w:rPr>
      </w:pPr>
      <w:r>
        <w:rPr>
          <w:rFonts w:ascii="Calibri" w:eastAsia="Times New Roman" w:hAnsi="Calibri" w:cs="Calibri"/>
          <w:lang w:eastAsia="fr-FR"/>
        </w:rPr>
        <w:t>Sur la base des recommandations faites à l’issue du diagnostic-conseil, et accompagnée de Rodez agglomération, la structure :</w:t>
      </w:r>
    </w:p>
    <w:p w:rsidR="00B973F8" w:rsidRPr="00B973F8" w:rsidRDefault="00B973F8" w:rsidP="00B973F8">
      <w:pPr>
        <w:pStyle w:val="Paragraphedeliste"/>
        <w:numPr>
          <w:ilvl w:val="0"/>
          <w:numId w:val="3"/>
        </w:numPr>
        <w:spacing w:after="0" w:line="240" w:lineRule="auto"/>
        <w:jc w:val="both"/>
        <w:rPr>
          <w:rFonts w:ascii="Calibri" w:eastAsia="Times New Roman" w:hAnsi="Calibri" w:cs="Calibri"/>
          <w:lang w:eastAsia="fr-FR"/>
        </w:rPr>
      </w:pPr>
      <w:r w:rsidRPr="00B973F8">
        <w:rPr>
          <w:rFonts w:ascii="Calibri" w:eastAsia="Times New Roman" w:hAnsi="Calibri" w:cs="Calibri"/>
          <w:lang w:eastAsia="fr-FR"/>
        </w:rPr>
        <w:t>évalue le potentiel de réduction</w:t>
      </w:r>
    </w:p>
    <w:p w:rsidR="00B973F8" w:rsidRDefault="00B973F8" w:rsidP="00B973F8">
      <w:pPr>
        <w:pStyle w:val="Paragraphedeliste"/>
        <w:numPr>
          <w:ilvl w:val="0"/>
          <w:numId w:val="3"/>
        </w:numPr>
        <w:spacing w:after="0" w:line="240" w:lineRule="auto"/>
        <w:jc w:val="both"/>
        <w:rPr>
          <w:rFonts w:ascii="Calibri" w:eastAsia="Times New Roman" w:hAnsi="Calibri" w:cs="Calibri"/>
          <w:lang w:eastAsia="fr-FR"/>
        </w:rPr>
      </w:pPr>
      <w:r w:rsidRPr="00B973F8">
        <w:rPr>
          <w:rFonts w:ascii="Calibri" w:eastAsia="Times New Roman" w:hAnsi="Calibri" w:cs="Calibri"/>
          <w:lang w:eastAsia="fr-FR"/>
        </w:rPr>
        <w:t>cible les flux prioritaires de diminution</w:t>
      </w:r>
    </w:p>
    <w:p w:rsidR="00B973F8" w:rsidRPr="00B973F8" w:rsidRDefault="00B973F8" w:rsidP="00B973F8">
      <w:pPr>
        <w:pStyle w:val="Paragraphedeliste"/>
        <w:numPr>
          <w:ilvl w:val="0"/>
          <w:numId w:val="3"/>
        </w:numPr>
        <w:spacing w:after="0" w:line="240" w:lineRule="auto"/>
        <w:jc w:val="both"/>
        <w:rPr>
          <w:rFonts w:ascii="Calibri" w:eastAsia="Times New Roman" w:hAnsi="Calibri" w:cs="Calibri"/>
          <w:lang w:eastAsia="fr-FR"/>
        </w:rPr>
      </w:pPr>
      <w:r>
        <w:rPr>
          <w:rFonts w:ascii="Calibri" w:eastAsia="Times New Roman" w:hAnsi="Calibri" w:cs="Calibri"/>
          <w:lang w:eastAsia="fr-FR"/>
        </w:rPr>
        <w:t>choisit les actions à mettre en œuvre</w:t>
      </w:r>
    </w:p>
    <w:p w:rsidR="00B973F8" w:rsidRDefault="00B973F8" w:rsidP="00B973F8">
      <w:pPr>
        <w:pStyle w:val="Paragraphedeliste"/>
        <w:numPr>
          <w:ilvl w:val="0"/>
          <w:numId w:val="3"/>
        </w:numPr>
        <w:spacing w:after="0" w:line="240" w:lineRule="auto"/>
        <w:jc w:val="both"/>
        <w:rPr>
          <w:rFonts w:ascii="Calibri" w:eastAsia="Times New Roman" w:hAnsi="Calibri" w:cs="Calibri"/>
          <w:lang w:eastAsia="fr-FR"/>
        </w:rPr>
      </w:pPr>
      <w:r w:rsidRPr="00B973F8">
        <w:rPr>
          <w:rFonts w:ascii="Calibri" w:eastAsia="Times New Roman" w:hAnsi="Calibri" w:cs="Calibri"/>
          <w:lang w:eastAsia="fr-FR"/>
        </w:rPr>
        <w:t>fixe un objectif représentant au minima -10</w:t>
      </w:r>
      <w:r>
        <w:rPr>
          <w:rFonts w:ascii="Calibri" w:eastAsia="Times New Roman" w:hAnsi="Calibri" w:cs="Calibri"/>
          <w:lang w:eastAsia="fr-FR"/>
        </w:rPr>
        <w:t xml:space="preserve"> %</w:t>
      </w:r>
      <w:r w:rsidRPr="00B973F8">
        <w:rPr>
          <w:rFonts w:ascii="Calibri" w:eastAsia="Times New Roman" w:hAnsi="Calibri" w:cs="Calibri"/>
          <w:lang w:eastAsia="fr-FR"/>
        </w:rPr>
        <w:t xml:space="preserve"> de diminution sur l’ensemble des déchets produits annuellement</w:t>
      </w:r>
      <w:r w:rsidR="002478B0">
        <w:rPr>
          <w:rFonts w:ascii="Calibri" w:eastAsia="Times New Roman" w:hAnsi="Calibri" w:cs="Calibri"/>
          <w:lang w:eastAsia="fr-FR"/>
        </w:rPr>
        <w:t>, valorisables ou non valorisables</w:t>
      </w:r>
    </w:p>
    <w:p w:rsidR="002437B1" w:rsidRDefault="002437B1" w:rsidP="002437B1">
      <w:pPr>
        <w:spacing w:after="0" w:line="240" w:lineRule="auto"/>
        <w:jc w:val="both"/>
        <w:rPr>
          <w:rFonts w:ascii="Calibri" w:eastAsia="Times New Roman" w:hAnsi="Calibri" w:cs="Calibri"/>
          <w:lang w:eastAsia="fr-FR"/>
        </w:rPr>
      </w:pPr>
    </w:p>
    <w:p w:rsidR="002437B1" w:rsidRDefault="00170515" w:rsidP="002437B1">
      <w:pPr>
        <w:spacing w:after="0" w:line="240" w:lineRule="auto"/>
        <w:jc w:val="both"/>
        <w:rPr>
          <w:rFonts w:ascii="Calibri" w:eastAsia="Times New Roman" w:hAnsi="Calibri" w:cs="Calibri"/>
          <w:lang w:eastAsia="fr-FR"/>
        </w:rPr>
      </w:pPr>
      <w:r>
        <w:rPr>
          <w:rFonts w:ascii="Calibri" w:eastAsia="Times New Roman" w:hAnsi="Calibri" w:cs="Calibri"/>
          <w:lang w:eastAsia="fr-FR"/>
        </w:rPr>
        <w:t>Les actions choisies devront être décrites dans le tableau « Actions mises en œuvre »</w:t>
      </w:r>
    </w:p>
    <w:p w:rsidR="00572BC3" w:rsidRDefault="00572BC3" w:rsidP="00D12A5E">
      <w:pPr>
        <w:spacing w:after="0" w:line="240" w:lineRule="auto"/>
        <w:jc w:val="both"/>
        <w:rPr>
          <w:rFonts w:ascii="Calibri" w:eastAsia="Times New Roman" w:hAnsi="Calibri" w:cs="Calibri"/>
          <w:lang w:eastAsia="fr-FR"/>
        </w:rPr>
      </w:pPr>
    </w:p>
    <w:p w:rsidR="009D1F11" w:rsidRDefault="002478B0" w:rsidP="00D12A5E">
      <w:pPr>
        <w:spacing w:after="0" w:line="240" w:lineRule="auto"/>
        <w:jc w:val="both"/>
        <w:rPr>
          <w:rFonts w:ascii="Calibri" w:eastAsia="Times New Roman" w:hAnsi="Calibri" w:cs="Calibri"/>
          <w:lang w:eastAsia="fr-FR"/>
        </w:rPr>
      </w:pPr>
      <w:r>
        <w:rPr>
          <w:rFonts w:ascii="Calibri" w:eastAsia="Times New Roman" w:hAnsi="Calibri" w:cs="Calibri"/>
          <w:lang w:eastAsia="fr-FR"/>
        </w:rPr>
        <w:t>Afin d’évaluer l’atteinte de l’objectif, une estimation de la production de déchets de la structure devra être réalisée avant et après la mise en place des actions et reportée dans la fiche de pesées « Déchets -10% ».</w:t>
      </w:r>
    </w:p>
    <w:p w:rsidR="002478B0" w:rsidRDefault="002478B0" w:rsidP="00D12A5E">
      <w:pPr>
        <w:spacing w:after="0" w:line="240" w:lineRule="auto"/>
        <w:jc w:val="both"/>
        <w:rPr>
          <w:rFonts w:ascii="Calibri" w:eastAsia="Times New Roman" w:hAnsi="Calibri" w:cs="Calibri"/>
          <w:lang w:eastAsia="fr-FR"/>
        </w:rPr>
      </w:pPr>
    </w:p>
    <w:p w:rsidR="00170515" w:rsidRDefault="00170515" w:rsidP="00D12A5E">
      <w:pPr>
        <w:spacing w:after="0" w:line="240" w:lineRule="auto"/>
        <w:jc w:val="both"/>
        <w:rPr>
          <w:rFonts w:ascii="Calibri" w:eastAsia="Times New Roman" w:hAnsi="Calibri" w:cs="Calibri"/>
          <w:lang w:eastAsia="fr-FR"/>
        </w:rPr>
      </w:pPr>
    </w:p>
    <w:p w:rsidR="00170515" w:rsidRPr="00170515" w:rsidRDefault="00170515">
      <w:pPr>
        <w:rPr>
          <w:b/>
        </w:rPr>
      </w:pPr>
      <w:r w:rsidRPr="00170515">
        <w:rPr>
          <w:b/>
        </w:rPr>
        <w:t>Actions mises en œuvre</w:t>
      </w:r>
    </w:p>
    <w:tbl>
      <w:tblPr>
        <w:tblStyle w:val="Grilledutableau"/>
        <w:tblW w:w="0" w:type="auto"/>
        <w:tblLook w:val="04A0" w:firstRow="1" w:lastRow="0" w:firstColumn="1" w:lastColumn="0" w:noHBand="0" w:noVBand="1"/>
      </w:tblPr>
      <w:tblGrid>
        <w:gridCol w:w="1526"/>
        <w:gridCol w:w="1984"/>
        <w:gridCol w:w="5702"/>
      </w:tblGrid>
      <w:tr w:rsidR="00170515" w:rsidTr="00FA533F">
        <w:tc>
          <w:tcPr>
            <w:tcW w:w="1526" w:type="dxa"/>
            <w:shd w:val="clear" w:color="auto" w:fill="C2D69B" w:themeFill="accent3" w:themeFillTint="99"/>
          </w:tcPr>
          <w:p w:rsidR="00170515" w:rsidRPr="00FA533F" w:rsidRDefault="00170515" w:rsidP="00170515">
            <w:pPr>
              <w:jc w:val="center"/>
              <w:rPr>
                <w:sz w:val="18"/>
                <w:szCs w:val="18"/>
              </w:rPr>
            </w:pPr>
            <w:r w:rsidRPr="00FA533F">
              <w:rPr>
                <w:sz w:val="18"/>
                <w:szCs w:val="18"/>
              </w:rPr>
              <w:t>Typologies de déchets</w:t>
            </w:r>
          </w:p>
        </w:tc>
        <w:tc>
          <w:tcPr>
            <w:tcW w:w="1984" w:type="dxa"/>
            <w:shd w:val="clear" w:color="auto" w:fill="C2D69B" w:themeFill="accent3" w:themeFillTint="99"/>
            <w:vAlign w:val="center"/>
          </w:tcPr>
          <w:p w:rsidR="00170515" w:rsidRPr="00FA533F" w:rsidRDefault="00170515" w:rsidP="00FA533F">
            <w:pPr>
              <w:jc w:val="center"/>
              <w:rPr>
                <w:sz w:val="18"/>
                <w:szCs w:val="18"/>
              </w:rPr>
            </w:pPr>
            <w:r w:rsidRPr="00FA533F">
              <w:rPr>
                <w:sz w:val="18"/>
                <w:szCs w:val="18"/>
              </w:rPr>
              <w:t>Actions retenues</w:t>
            </w:r>
          </w:p>
        </w:tc>
        <w:tc>
          <w:tcPr>
            <w:tcW w:w="5702" w:type="dxa"/>
            <w:shd w:val="clear" w:color="auto" w:fill="C2D69B" w:themeFill="accent3" w:themeFillTint="99"/>
            <w:vAlign w:val="center"/>
          </w:tcPr>
          <w:p w:rsidR="00170515" w:rsidRPr="00FA533F" w:rsidRDefault="00170515" w:rsidP="00FA533F">
            <w:pPr>
              <w:jc w:val="center"/>
              <w:rPr>
                <w:sz w:val="18"/>
                <w:szCs w:val="18"/>
              </w:rPr>
            </w:pPr>
            <w:r w:rsidRPr="00FA533F">
              <w:rPr>
                <w:sz w:val="18"/>
                <w:szCs w:val="18"/>
              </w:rPr>
              <w:t>Descriptif de l’action</w:t>
            </w:r>
          </w:p>
        </w:tc>
      </w:tr>
      <w:tr w:rsidR="00170515" w:rsidTr="00FA533F">
        <w:trPr>
          <w:trHeight w:val="560"/>
        </w:trPr>
        <w:tc>
          <w:tcPr>
            <w:tcW w:w="1526" w:type="dxa"/>
            <w:vAlign w:val="center"/>
          </w:tcPr>
          <w:p w:rsidR="00170515" w:rsidRPr="00FA533F" w:rsidRDefault="00170515" w:rsidP="00FA533F">
            <w:pPr>
              <w:jc w:val="center"/>
              <w:rPr>
                <w:sz w:val="18"/>
                <w:szCs w:val="18"/>
              </w:rPr>
            </w:pPr>
            <w:r w:rsidRPr="00FA533F">
              <w:rPr>
                <w:sz w:val="18"/>
                <w:szCs w:val="18"/>
              </w:rPr>
              <w:t>Déchets dangereux</w:t>
            </w:r>
          </w:p>
        </w:tc>
        <w:tc>
          <w:tcPr>
            <w:tcW w:w="1984" w:type="dxa"/>
          </w:tcPr>
          <w:p w:rsidR="00170515" w:rsidRDefault="00170515"/>
        </w:tc>
        <w:tc>
          <w:tcPr>
            <w:tcW w:w="5702" w:type="dxa"/>
          </w:tcPr>
          <w:p w:rsidR="00170515" w:rsidRDefault="00170515"/>
        </w:tc>
      </w:tr>
      <w:tr w:rsidR="00170515" w:rsidTr="00FA533F">
        <w:trPr>
          <w:trHeight w:val="568"/>
        </w:trPr>
        <w:tc>
          <w:tcPr>
            <w:tcW w:w="1526" w:type="dxa"/>
            <w:vAlign w:val="center"/>
          </w:tcPr>
          <w:p w:rsidR="00170515" w:rsidRPr="00FA533F" w:rsidRDefault="00170515" w:rsidP="00FA533F">
            <w:pPr>
              <w:jc w:val="center"/>
              <w:rPr>
                <w:sz w:val="18"/>
                <w:szCs w:val="18"/>
              </w:rPr>
            </w:pPr>
            <w:proofErr w:type="spellStart"/>
            <w:r w:rsidRPr="00FA533F">
              <w:rPr>
                <w:sz w:val="18"/>
                <w:szCs w:val="18"/>
              </w:rPr>
              <w:t>Biodechets</w:t>
            </w:r>
            <w:proofErr w:type="spellEnd"/>
            <w:r w:rsidRPr="00FA533F">
              <w:rPr>
                <w:sz w:val="18"/>
                <w:szCs w:val="18"/>
              </w:rPr>
              <w:t xml:space="preserve"> alimentaires</w:t>
            </w:r>
          </w:p>
        </w:tc>
        <w:tc>
          <w:tcPr>
            <w:tcW w:w="1984" w:type="dxa"/>
          </w:tcPr>
          <w:p w:rsidR="00170515" w:rsidRDefault="00170515"/>
        </w:tc>
        <w:tc>
          <w:tcPr>
            <w:tcW w:w="5702" w:type="dxa"/>
          </w:tcPr>
          <w:p w:rsidR="00170515" w:rsidRDefault="00170515"/>
        </w:tc>
      </w:tr>
      <w:tr w:rsidR="00170515" w:rsidTr="00FA533F">
        <w:trPr>
          <w:trHeight w:val="548"/>
        </w:trPr>
        <w:tc>
          <w:tcPr>
            <w:tcW w:w="1526" w:type="dxa"/>
            <w:vAlign w:val="center"/>
          </w:tcPr>
          <w:p w:rsidR="00170515" w:rsidRPr="00FA533F" w:rsidRDefault="00170515" w:rsidP="00FA533F">
            <w:pPr>
              <w:jc w:val="center"/>
              <w:rPr>
                <w:sz w:val="18"/>
                <w:szCs w:val="18"/>
              </w:rPr>
            </w:pPr>
            <w:r w:rsidRPr="00FA533F">
              <w:rPr>
                <w:sz w:val="18"/>
                <w:szCs w:val="18"/>
              </w:rPr>
              <w:t>Déchets verts</w:t>
            </w:r>
          </w:p>
        </w:tc>
        <w:tc>
          <w:tcPr>
            <w:tcW w:w="1984" w:type="dxa"/>
          </w:tcPr>
          <w:p w:rsidR="00170515" w:rsidRDefault="00170515"/>
        </w:tc>
        <w:tc>
          <w:tcPr>
            <w:tcW w:w="5702" w:type="dxa"/>
          </w:tcPr>
          <w:p w:rsidR="00170515" w:rsidRDefault="00170515"/>
        </w:tc>
      </w:tr>
      <w:tr w:rsidR="00170515" w:rsidTr="00FA533F">
        <w:trPr>
          <w:trHeight w:val="556"/>
        </w:trPr>
        <w:tc>
          <w:tcPr>
            <w:tcW w:w="1526" w:type="dxa"/>
            <w:vAlign w:val="center"/>
          </w:tcPr>
          <w:p w:rsidR="00170515" w:rsidRPr="00FA533F" w:rsidRDefault="00170515" w:rsidP="00FA533F">
            <w:pPr>
              <w:jc w:val="center"/>
              <w:rPr>
                <w:sz w:val="18"/>
                <w:szCs w:val="18"/>
              </w:rPr>
            </w:pPr>
            <w:r w:rsidRPr="00FA533F">
              <w:rPr>
                <w:sz w:val="18"/>
                <w:szCs w:val="18"/>
              </w:rPr>
              <w:t>Déchets inertes (gravats …)</w:t>
            </w:r>
          </w:p>
        </w:tc>
        <w:tc>
          <w:tcPr>
            <w:tcW w:w="1984" w:type="dxa"/>
          </w:tcPr>
          <w:p w:rsidR="00170515" w:rsidRDefault="00170515"/>
        </w:tc>
        <w:tc>
          <w:tcPr>
            <w:tcW w:w="5702" w:type="dxa"/>
          </w:tcPr>
          <w:p w:rsidR="00170515" w:rsidRDefault="00170515"/>
        </w:tc>
      </w:tr>
      <w:tr w:rsidR="00170515" w:rsidTr="00FA533F">
        <w:trPr>
          <w:trHeight w:val="550"/>
        </w:trPr>
        <w:tc>
          <w:tcPr>
            <w:tcW w:w="1526" w:type="dxa"/>
            <w:vAlign w:val="center"/>
          </w:tcPr>
          <w:p w:rsidR="00170515" w:rsidRPr="00FA533F" w:rsidRDefault="00170515" w:rsidP="00FA533F">
            <w:pPr>
              <w:jc w:val="center"/>
              <w:rPr>
                <w:sz w:val="18"/>
                <w:szCs w:val="18"/>
              </w:rPr>
            </w:pPr>
            <w:r w:rsidRPr="00FA533F">
              <w:rPr>
                <w:sz w:val="18"/>
                <w:szCs w:val="18"/>
              </w:rPr>
              <w:t>Déchets d’emballages</w:t>
            </w:r>
          </w:p>
        </w:tc>
        <w:tc>
          <w:tcPr>
            <w:tcW w:w="1984" w:type="dxa"/>
          </w:tcPr>
          <w:p w:rsidR="00170515" w:rsidRDefault="00170515"/>
        </w:tc>
        <w:tc>
          <w:tcPr>
            <w:tcW w:w="5702" w:type="dxa"/>
          </w:tcPr>
          <w:p w:rsidR="00170515" w:rsidRDefault="00170515"/>
        </w:tc>
      </w:tr>
      <w:tr w:rsidR="00170515" w:rsidTr="00FA533F">
        <w:trPr>
          <w:trHeight w:val="558"/>
        </w:trPr>
        <w:tc>
          <w:tcPr>
            <w:tcW w:w="1526" w:type="dxa"/>
            <w:vAlign w:val="center"/>
          </w:tcPr>
          <w:p w:rsidR="00170515" w:rsidRPr="00FA533F" w:rsidRDefault="00170515" w:rsidP="00FA533F">
            <w:pPr>
              <w:jc w:val="center"/>
              <w:rPr>
                <w:sz w:val="18"/>
                <w:szCs w:val="18"/>
              </w:rPr>
            </w:pPr>
            <w:r w:rsidRPr="00FA533F">
              <w:rPr>
                <w:sz w:val="18"/>
                <w:szCs w:val="18"/>
              </w:rPr>
              <w:t>Papier</w:t>
            </w:r>
          </w:p>
        </w:tc>
        <w:tc>
          <w:tcPr>
            <w:tcW w:w="1984" w:type="dxa"/>
          </w:tcPr>
          <w:p w:rsidR="00170515" w:rsidRDefault="00170515"/>
        </w:tc>
        <w:tc>
          <w:tcPr>
            <w:tcW w:w="5702" w:type="dxa"/>
          </w:tcPr>
          <w:p w:rsidR="00170515" w:rsidRDefault="00170515"/>
        </w:tc>
      </w:tr>
      <w:tr w:rsidR="00170515" w:rsidTr="00FA533F">
        <w:trPr>
          <w:trHeight w:val="566"/>
        </w:trPr>
        <w:tc>
          <w:tcPr>
            <w:tcW w:w="1526" w:type="dxa"/>
            <w:vAlign w:val="center"/>
          </w:tcPr>
          <w:p w:rsidR="00170515" w:rsidRPr="00FA533F" w:rsidRDefault="00170515" w:rsidP="00FA533F">
            <w:pPr>
              <w:jc w:val="center"/>
              <w:rPr>
                <w:sz w:val="18"/>
                <w:szCs w:val="18"/>
              </w:rPr>
            </w:pPr>
            <w:r w:rsidRPr="00FA533F">
              <w:rPr>
                <w:sz w:val="18"/>
                <w:szCs w:val="18"/>
              </w:rPr>
              <w:t>Cartons</w:t>
            </w:r>
          </w:p>
        </w:tc>
        <w:tc>
          <w:tcPr>
            <w:tcW w:w="1984" w:type="dxa"/>
          </w:tcPr>
          <w:p w:rsidR="00170515" w:rsidRDefault="00170515"/>
        </w:tc>
        <w:tc>
          <w:tcPr>
            <w:tcW w:w="5702" w:type="dxa"/>
          </w:tcPr>
          <w:p w:rsidR="00170515" w:rsidRDefault="00170515"/>
        </w:tc>
      </w:tr>
    </w:tbl>
    <w:p w:rsidR="002478B0" w:rsidRDefault="002478B0">
      <w:r>
        <w:br w:type="page"/>
      </w:r>
    </w:p>
    <w:tbl>
      <w:tblPr>
        <w:tblW w:w="9371" w:type="dxa"/>
        <w:tblInd w:w="55" w:type="dxa"/>
        <w:tblCellMar>
          <w:left w:w="70" w:type="dxa"/>
          <w:right w:w="70" w:type="dxa"/>
        </w:tblCellMar>
        <w:tblLook w:val="04A0" w:firstRow="1" w:lastRow="0" w:firstColumn="1" w:lastColumn="0" w:noHBand="0" w:noVBand="1"/>
      </w:tblPr>
      <w:tblGrid>
        <w:gridCol w:w="1793"/>
        <w:gridCol w:w="1119"/>
        <w:gridCol w:w="845"/>
        <w:gridCol w:w="845"/>
        <w:gridCol w:w="845"/>
        <w:gridCol w:w="845"/>
        <w:gridCol w:w="1236"/>
        <w:gridCol w:w="851"/>
        <w:gridCol w:w="992"/>
      </w:tblGrid>
      <w:tr w:rsidR="00572BC3" w:rsidRPr="00572BC3" w:rsidTr="00170515">
        <w:trPr>
          <w:trHeight w:val="300"/>
        </w:trPr>
        <w:tc>
          <w:tcPr>
            <w:tcW w:w="9371" w:type="dxa"/>
            <w:gridSpan w:val="9"/>
            <w:tcBorders>
              <w:top w:val="nil"/>
              <w:left w:val="nil"/>
              <w:bottom w:val="nil"/>
              <w:right w:val="nil"/>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b/>
                <w:bCs/>
                <w:color w:val="000000"/>
                <w:lang w:eastAsia="fr-FR"/>
              </w:rPr>
            </w:pPr>
            <w:r w:rsidRPr="00572BC3">
              <w:rPr>
                <w:rFonts w:ascii="Calibri" w:eastAsia="Times New Roman" w:hAnsi="Calibri" w:cs="Times New Roman"/>
                <w:b/>
                <w:bCs/>
                <w:color w:val="000000"/>
                <w:lang w:eastAsia="fr-FR"/>
              </w:rPr>
              <w:lastRenderedPageBreak/>
              <w:t>Fiche de pesées "Déchets -10%"</w:t>
            </w:r>
          </w:p>
        </w:tc>
      </w:tr>
      <w:tr w:rsidR="00572BC3" w:rsidRPr="00572BC3" w:rsidTr="00170515">
        <w:trPr>
          <w:trHeight w:val="300"/>
        </w:trPr>
        <w:tc>
          <w:tcPr>
            <w:tcW w:w="1793" w:type="dxa"/>
            <w:tcBorders>
              <w:top w:val="nil"/>
              <w:left w:val="nil"/>
              <w:bottom w:val="single" w:sz="4" w:space="0" w:color="auto"/>
              <w:right w:val="nil"/>
            </w:tcBorders>
            <w:shd w:val="clear" w:color="auto" w:fill="auto"/>
            <w:noWrap/>
            <w:vAlign w:val="bottom"/>
            <w:hideMark/>
          </w:tcPr>
          <w:p w:rsidR="00572BC3" w:rsidRPr="00572BC3" w:rsidRDefault="00572BC3" w:rsidP="00572BC3">
            <w:pPr>
              <w:spacing w:after="0" w:line="240" w:lineRule="auto"/>
              <w:jc w:val="center"/>
              <w:rPr>
                <w:rFonts w:ascii="Calibri" w:eastAsia="Times New Roman" w:hAnsi="Calibri" w:cs="Times New Roman"/>
                <w:color w:val="000000"/>
                <w:lang w:eastAsia="fr-FR"/>
              </w:rPr>
            </w:pPr>
          </w:p>
        </w:tc>
        <w:tc>
          <w:tcPr>
            <w:tcW w:w="1119" w:type="dxa"/>
            <w:tcBorders>
              <w:top w:val="nil"/>
              <w:left w:val="nil"/>
              <w:bottom w:val="nil"/>
              <w:right w:val="nil"/>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lang w:eastAsia="fr-FR"/>
              </w:rPr>
            </w:pPr>
          </w:p>
        </w:tc>
        <w:tc>
          <w:tcPr>
            <w:tcW w:w="845" w:type="dxa"/>
            <w:tcBorders>
              <w:top w:val="nil"/>
              <w:left w:val="nil"/>
              <w:bottom w:val="nil"/>
              <w:right w:val="nil"/>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lang w:eastAsia="fr-FR"/>
              </w:rPr>
            </w:pPr>
          </w:p>
        </w:tc>
        <w:tc>
          <w:tcPr>
            <w:tcW w:w="845" w:type="dxa"/>
            <w:tcBorders>
              <w:top w:val="nil"/>
              <w:left w:val="nil"/>
              <w:bottom w:val="nil"/>
              <w:right w:val="nil"/>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lang w:eastAsia="fr-FR"/>
              </w:rPr>
            </w:pPr>
          </w:p>
        </w:tc>
        <w:tc>
          <w:tcPr>
            <w:tcW w:w="845" w:type="dxa"/>
            <w:tcBorders>
              <w:top w:val="nil"/>
              <w:left w:val="nil"/>
              <w:bottom w:val="nil"/>
              <w:right w:val="nil"/>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lang w:eastAsia="fr-FR"/>
              </w:rPr>
            </w:pPr>
          </w:p>
        </w:tc>
        <w:tc>
          <w:tcPr>
            <w:tcW w:w="845" w:type="dxa"/>
            <w:tcBorders>
              <w:top w:val="nil"/>
              <w:left w:val="nil"/>
              <w:bottom w:val="nil"/>
              <w:right w:val="nil"/>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lang w:eastAsia="fr-FR"/>
              </w:rPr>
            </w:pPr>
          </w:p>
        </w:tc>
        <w:tc>
          <w:tcPr>
            <w:tcW w:w="1236" w:type="dxa"/>
            <w:tcBorders>
              <w:top w:val="nil"/>
              <w:left w:val="nil"/>
              <w:bottom w:val="nil"/>
              <w:right w:val="nil"/>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lang w:eastAsia="fr-FR"/>
              </w:rPr>
            </w:pPr>
          </w:p>
        </w:tc>
        <w:tc>
          <w:tcPr>
            <w:tcW w:w="851" w:type="dxa"/>
            <w:tcBorders>
              <w:top w:val="nil"/>
              <w:left w:val="nil"/>
              <w:bottom w:val="nil"/>
              <w:right w:val="nil"/>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lang w:eastAsia="fr-FR"/>
              </w:rPr>
            </w:pPr>
          </w:p>
        </w:tc>
        <w:tc>
          <w:tcPr>
            <w:tcW w:w="992" w:type="dxa"/>
            <w:tcBorders>
              <w:top w:val="nil"/>
              <w:left w:val="nil"/>
              <w:bottom w:val="nil"/>
              <w:right w:val="nil"/>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lang w:eastAsia="fr-FR"/>
              </w:rPr>
            </w:pPr>
          </w:p>
        </w:tc>
      </w:tr>
      <w:tr w:rsidR="00572BC3" w:rsidRPr="00572BC3" w:rsidTr="00170515">
        <w:trPr>
          <w:trHeight w:val="1065"/>
        </w:trPr>
        <w:tc>
          <w:tcPr>
            <w:tcW w:w="1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2BC3" w:rsidRPr="00572BC3" w:rsidRDefault="00170515" w:rsidP="00572BC3">
            <w:pPr>
              <w:spacing w:after="0" w:line="240" w:lineRule="auto"/>
              <w:jc w:val="center"/>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Typologie de déchets</w:t>
            </w:r>
          </w:p>
        </w:tc>
        <w:tc>
          <w:tcPr>
            <w:tcW w:w="11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proofErr w:type="spellStart"/>
            <w:r w:rsidRPr="00572BC3">
              <w:rPr>
                <w:rFonts w:ascii="Calibri" w:eastAsia="Times New Roman" w:hAnsi="Calibri" w:cs="Times New Roman"/>
                <w:color w:val="000000"/>
                <w:sz w:val="18"/>
                <w:lang w:eastAsia="fr-FR"/>
              </w:rPr>
              <w:t>Qtés</w:t>
            </w:r>
            <w:proofErr w:type="spellEnd"/>
            <w:r w:rsidRPr="00572BC3">
              <w:rPr>
                <w:rFonts w:ascii="Calibri" w:eastAsia="Times New Roman" w:hAnsi="Calibri" w:cs="Times New Roman"/>
                <w:color w:val="000000"/>
                <w:sz w:val="18"/>
                <w:lang w:eastAsia="fr-FR"/>
              </w:rPr>
              <w:t xml:space="preserve"> /an en kg</w:t>
            </w:r>
            <w:r>
              <w:rPr>
                <w:rFonts w:ascii="Calibri" w:eastAsia="Times New Roman" w:hAnsi="Calibri" w:cs="Times New Roman"/>
                <w:color w:val="000000"/>
                <w:sz w:val="18"/>
                <w:lang w:eastAsia="fr-FR"/>
              </w:rPr>
              <w:t xml:space="preserve"> avant mise en place des actions</w:t>
            </w:r>
          </w:p>
        </w:tc>
        <w:tc>
          <w:tcPr>
            <w:tcW w:w="845" w:type="dxa"/>
            <w:tcBorders>
              <w:top w:val="single" w:sz="4" w:space="0" w:color="auto"/>
              <w:left w:val="nil"/>
              <w:bottom w:val="single" w:sz="4" w:space="0" w:color="auto"/>
              <w:right w:val="single" w:sz="4" w:space="0" w:color="auto"/>
            </w:tcBorders>
            <w:shd w:val="clear" w:color="000000" w:fill="FFCC99"/>
            <w:noWrap/>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Pesée 1</w:t>
            </w:r>
          </w:p>
        </w:tc>
        <w:tc>
          <w:tcPr>
            <w:tcW w:w="845" w:type="dxa"/>
            <w:tcBorders>
              <w:top w:val="single" w:sz="4" w:space="0" w:color="auto"/>
              <w:left w:val="nil"/>
              <w:bottom w:val="single" w:sz="4" w:space="0" w:color="auto"/>
              <w:right w:val="single" w:sz="4" w:space="0" w:color="auto"/>
            </w:tcBorders>
            <w:shd w:val="clear" w:color="000000" w:fill="FFCC99"/>
            <w:noWrap/>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Pesée 2</w:t>
            </w:r>
          </w:p>
        </w:tc>
        <w:tc>
          <w:tcPr>
            <w:tcW w:w="845" w:type="dxa"/>
            <w:tcBorders>
              <w:top w:val="single" w:sz="4" w:space="0" w:color="auto"/>
              <w:left w:val="nil"/>
              <w:bottom w:val="single" w:sz="4" w:space="0" w:color="auto"/>
              <w:right w:val="single" w:sz="4" w:space="0" w:color="auto"/>
            </w:tcBorders>
            <w:shd w:val="clear" w:color="000000" w:fill="FFCC99"/>
            <w:noWrap/>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Pesée 3</w:t>
            </w:r>
          </w:p>
        </w:tc>
        <w:tc>
          <w:tcPr>
            <w:tcW w:w="845" w:type="dxa"/>
            <w:tcBorders>
              <w:top w:val="single" w:sz="4" w:space="0" w:color="auto"/>
              <w:left w:val="nil"/>
              <w:bottom w:val="single" w:sz="4" w:space="0" w:color="auto"/>
              <w:right w:val="single" w:sz="4" w:space="0" w:color="auto"/>
            </w:tcBorders>
            <w:shd w:val="clear" w:color="000000" w:fill="FFCC99"/>
            <w:noWrap/>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Pesée 4</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xml:space="preserve">Estimation </w:t>
            </w:r>
            <w:proofErr w:type="spellStart"/>
            <w:r w:rsidRPr="00572BC3">
              <w:rPr>
                <w:rFonts w:ascii="Calibri" w:eastAsia="Times New Roman" w:hAnsi="Calibri" w:cs="Times New Roman"/>
                <w:color w:val="000000"/>
                <w:sz w:val="18"/>
                <w:szCs w:val="18"/>
                <w:lang w:eastAsia="fr-FR"/>
              </w:rPr>
              <w:t>qtés</w:t>
            </w:r>
            <w:proofErr w:type="spellEnd"/>
            <w:r w:rsidRPr="00572BC3">
              <w:rPr>
                <w:rFonts w:ascii="Calibri" w:eastAsia="Times New Roman" w:hAnsi="Calibri" w:cs="Times New Roman"/>
                <w:color w:val="000000"/>
                <w:sz w:val="18"/>
                <w:szCs w:val="18"/>
                <w:lang w:eastAsia="fr-FR"/>
              </w:rPr>
              <w:t xml:space="preserve"> /an en kg</w:t>
            </w:r>
            <w:r>
              <w:rPr>
                <w:rFonts w:ascii="Calibri" w:eastAsia="Times New Roman" w:hAnsi="Calibri" w:cs="Times New Roman"/>
                <w:color w:val="000000"/>
                <w:sz w:val="18"/>
                <w:szCs w:val="18"/>
                <w:lang w:eastAsia="fr-FR"/>
              </w:rPr>
              <w:t xml:space="preserve"> après mise en place des actions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Gisement détourné en kg</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72BC3" w:rsidRPr="00572BC3" w:rsidRDefault="00572BC3" w:rsidP="00572BC3">
            <w:pPr>
              <w:spacing w:after="0" w:line="240" w:lineRule="auto"/>
              <w:jc w:val="center"/>
              <w:rPr>
                <w:rFonts w:ascii="Calibri" w:eastAsia="Times New Roman" w:hAnsi="Calibri" w:cs="Times New Roman"/>
                <w:b/>
                <w:bCs/>
                <w:color w:val="000000"/>
                <w:sz w:val="18"/>
                <w:szCs w:val="18"/>
                <w:lang w:eastAsia="fr-FR"/>
              </w:rPr>
            </w:pPr>
            <w:r w:rsidRPr="00572BC3">
              <w:rPr>
                <w:rFonts w:ascii="Calibri" w:eastAsia="Times New Roman" w:hAnsi="Calibri" w:cs="Times New Roman"/>
                <w:b/>
                <w:bCs/>
                <w:color w:val="000000"/>
                <w:sz w:val="18"/>
                <w:szCs w:val="18"/>
                <w:lang w:eastAsia="fr-FR"/>
              </w:rPr>
              <w:t>Résultat "Défi-10%"</w:t>
            </w:r>
          </w:p>
        </w:tc>
      </w:tr>
      <w:tr w:rsidR="002478B0" w:rsidRPr="00572BC3" w:rsidTr="00170515">
        <w:trPr>
          <w:trHeight w:val="300"/>
        </w:trPr>
        <w:tc>
          <w:tcPr>
            <w:tcW w:w="1793" w:type="dxa"/>
            <w:vMerge/>
            <w:tcBorders>
              <w:top w:val="single" w:sz="4" w:space="0" w:color="000000"/>
              <w:left w:val="single" w:sz="4" w:space="0" w:color="auto"/>
              <w:bottom w:val="single" w:sz="4" w:space="0" w:color="auto"/>
              <w:right w:val="single" w:sz="4" w:space="0" w:color="auto"/>
            </w:tcBorders>
            <w:vAlign w:val="center"/>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p>
        </w:tc>
        <w:tc>
          <w:tcPr>
            <w:tcW w:w="1119" w:type="dxa"/>
            <w:tcBorders>
              <w:top w:val="nil"/>
              <w:left w:val="nil"/>
              <w:bottom w:val="nil"/>
              <w:right w:val="nil"/>
            </w:tcBorders>
            <w:shd w:val="clear" w:color="auto" w:fill="D9D9D9" w:themeFill="background1" w:themeFillShade="D9"/>
            <w:vAlign w:val="center"/>
            <w:hideMark/>
          </w:tcPr>
          <w:p w:rsidR="00572BC3" w:rsidRPr="00572BC3" w:rsidRDefault="00572BC3" w:rsidP="00572BC3">
            <w:pPr>
              <w:spacing w:after="0" w:line="240" w:lineRule="auto"/>
              <w:jc w:val="center"/>
              <w:rPr>
                <w:rFonts w:ascii="Calibri" w:eastAsia="Times New Roman" w:hAnsi="Calibri" w:cs="Times New Roman"/>
                <w:i/>
                <w:iCs/>
                <w:color w:val="808080"/>
                <w:sz w:val="18"/>
                <w:szCs w:val="18"/>
                <w:lang w:eastAsia="fr-FR"/>
              </w:rPr>
            </w:pPr>
            <w:r w:rsidRPr="00572BC3">
              <w:rPr>
                <w:rFonts w:ascii="Calibri" w:eastAsia="Times New Roman" w:hAnsi="Calibri" w:cs="Times New Roman"/>
                <w:i/>
                <w:iCs/>
                <w:color w:val="808080"/>
                <w:sz w:val="18"/>
                <w:szCs w:val="18"/>
                <w:lang w:eastAsia="fr-FR"/>
              </w:rPr>
              <w:t>Année</w:t>
            </w:r>
          </w:p>
        </w:tc>
        <w:tc>
          <w:tcPr>
            <w:tcW w:w="845" w:type="dxa"/>
            <w:tcBorders>
              <w:top w:val="nil"/>
              <w:left w:val="single" w:sz="4" w:space="0" w:color="auto"/>
              <w:bottom w:val="single" w:sz="4" w:space="0" w:color="auto"/>
              <w:right w:val="single" w:sz="4" w:space="0" w:color="auto"/>
            </w:tcBorders>
            <w:shd w:val="clear" w:color="000000" w:fill="FFCC99"/>
            <w:noWrap/>
            <w:vAlign w:val="center"/>
            <w:hideMark/>
          </w:tcPr>
          <w:p w:rsidR="00572BC3" w:rsidRPr="00572BC3" w:rsidRDefault="00572BC3" w:rsidP="00572BC3">
            <w:pPr>
              <w:spacing w:after="0" w:line="240" w:lineRule="auto"/>
              <w:jc w:val="center"/>
              <w:rPr>
                <w:rFonts w:ascii="Calibri" w:eastAsia="Times New Roman" w:hAnsi="Calibri" w:cs="Times New Roman"/>
                <w:i/>
                <w:iCs/>
                <w:color w:val="808080"/>
                <w:sz w:val="18"/>
                <w:szCs w:val="18"/>
                <w:lang w:eastAsia="fr-FR"/>
              </w:rPr>
            </w:pPr>
            <w:r w:rsidRPr="00572BC3">
              <w:rPr>
                <w:rFonts w:ascii="Calibri" w:eastAsia="Times New Roman" w:hAnsi="Calibri" w:cs="Times New Roman"/>
                <w:i/>
                <w:iCs/>
                <w:color w:val="808080"/>
                <w:sz w:val="18"/>
                <w:szCs w:val="18"/>
                <w:lang w:eastAsia="fr-FR"/>
              </w:rPr>
              <w:t>Date</w:t>
            </w:r>
          </w:p>
        </w:tc>
        <w:tc>
          <w:tcPr>
            <w:tcW w:w="845" w:type="dxa"/>
            <w:tcBorders>
              <w:top w:val="nil"/>
              <w:left w:val="nil"/>
              <w:bottom w:val="single" w:sz="4" w:space="0" w:color="auto"/>
              <w:right w:val="single" w:sz="4" w:space="0" w:color="auto"/>
            </w:tcBorders>
            <w:shd w:val="clear" w:color="000000" w:fill="FFCC99"/>
            <w:noWrap/>
            <w:vAlign w:val="center"/>
            <w:hideMark/>
          </w:tcPr>
          <w:p w:rsidR="00572BC3" w:rsidRPr="00572BC3" w:rsidRDefault="00572BC3" w:rsidP="00572BC3">
            <w:pPr>
              <w:spacing w:after="0" w:line="240" w:lineRule="auto"/>
              <w:jc w:val="center"/>
              <w:rPr>
                <w:rFonts w:ascii="Calibri" w:eastAsia="Times New Roman" w:hAnsi="Calibri" w:cs="Times New Roman"/>
                <w:i/>
                <w:iCs/>
                <w:color w:val="808080"/>
                <w:sz w:val="18"/>
                <w:szCs w:val="18"/>
                <w:lang w:eastAsia="fr-FR"/>
              </w:rPr>
            </w:pPr>
            <w:r w:rsidRPr="00572BC3">
              <w:rPr>
                <w:rFonts w:ascii="Calibri" w:eastAsia="Times New Roman" w:hAnsi="Calibri" w:cs="Times New Roman"/>
                <w:i/>
                <w:iCs/>
                <w:color w:val="808080"/>
                <w:sz w:val="18"/>
                <w:szCs w:val="18"/>
                <w:lang w:eastAsia="fr-FR"/>
              </w:rPr>
              <w:t>Date</w:t>
            </w:r>
          </w:p>
        </w:tc>
        <w:tc>
          <w:tcPr>
            <w:tcW w:w="845" w:type="dxa"/>
            <w:tcBorders>
              <w:top w:val="nil"/>
              <w:left w:val="nil"/>
              <w:bottom w:val="single" w:sz="4" w:space="0" w:color="auto"/>
              <w:right w:val="single" w:sz="4" w:space="0" w:color="auto"/>
            </w:tcBorders>
            <w:shd w:val="clear" w:color="000000" w:fill="FFCC99"/>
            <w:noWrap/>
            <w:vAlign w:val="center"/>
            <w:hideMark/>
          </w:tcPr>
          <w:p w:rsidR="00572BC3" w:rsidRPr="00572BC3" w:rsidRDefault="00572BC3" w:rsidP="00572BC3">
            <w:pPr>
              <w:spacing w:after="0" w:line="240" w:lineRule="auto"/>
              <w:jc w:val="center"/>
              <w:rPr>
                <w:rFonts w:ascii="Calibri" w:eastAsia="Times New Roman" w:hAnsi="Calibri" w:cs="Times New Roman"/>
                <w:i/>
                <w:iCs/>
                <w:color w:val="808080"/>
                <w:sz w:val="18"/>
                <w:szCs w:val="18"/>
                <w:lang w:eastAsia="fr-FR"/>
              </w:rPr>
            </w:pPr>
            <w:r w:rsidRPr="00572BC3">
              <w:rPr>
                <w:rFonts w:ascii="Calibri" w:eastAsia="Times New Roman" w:hAnsi="Calibri" w:cs="Times New Roman"/>
                <w:i/>
                <w:iCs/>
                <w:color w:val="808080"/>
                <w:sz w:val="18"/>
                <w:szCs w:val="18"/>
                <w:lang w:eastAsia="fr-FR"/>
              </w:rPr>
              <w:t>Date</w:t>
            </w:r>
          </w:p>
        </w:tc>
        <w:tc>
          <w:tcPr>
            <w:tcW w:w="845" w:type="dxa"/>
            <w:tcBorders>
              <w:top w:val="nil"/>
              <w:left w:val="nil"/>
              <w:bottom w:val="single" w:sz="4" w:space="0" w:color="auto"/>
              <w:right w:val="single" w:sz="4" w:space="0" w:color="auto"/>
            </w:tcBorders>
            <w:shd w:val="clear" w:color="000000" w:fill="FFCC99"/>
            <w:noWrap/>
            <w:vAlign w:val="center"/>
            <w:hideMark/>
          </w:tcPr>
          <w:p w:rsidR="00572BC3" w:rsidRPr="00572BC3" w:rsidRDefault="00572BC3" w:rsidP="00572BC3">
            <w:pPr>
              <w:spacing w:after="0" w:line="240" w:lineRule="auto"/>
              <w:jc w:val="center"/>
              <w:rPr>
                <w:rFonts w:ascii="Calibri" w:eastAsia="Times New Roman" w:hAnsi="Calibri" w:cs="Times New Roman"/>
                <w:i/>
                <w:iCs/>
                <w:color w:val="808080"/>
                <w:sz w:val="18"/>
                <w:szCs w:val="18"/>
                <w:lang w:eastAsia="fr-FR"/>
              </w:rPr>
            </w:pPr>
            <w:r w:rsidRPr="00572BC3">
              <w:rPr>
                <w:rFonts w:ascii="Calibri" w:eastAsia="Times New Roman" w:hAnsi="Calibri" w:cs="Times New Roman"/>
                <w:i/>
                <w:iCs/>
                <w:color w:val="808080"/>
                <w:sz w:val="18"/>
                <w:szCs w:val="18"/>
                <w:lang w:eastAsia="fr-FR"/>
              </w:rPr>
              <w:t>Date</w:t>
            </w:r>
          </w:p>
        </w:tc>
        <w:tc>
          <w:tcPr>
            <w:tcW w:w="12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2BC3" w:rsidRPr="00572BC3" w:rsidRDefault="00572BC3" w:rsidP="00572BC3">
            <w:pPr>
              <w:spacing w:after="0" w:line="240" w:lineRule="auto"/>
              <w:rPr>
                <w:rFonts w:ascii="Calibri" w:eastAsia="Times New Roman" w:hAnsi="Calibri" w:cs="Times New Roman"/>
                <w:b/>
                <w:bCs/>
                <w:color w:val="000000"/>
                <w:sz w:val="18"/>
                <w:szCs w:val="18"/>
                <w:lang w:eastAsia="fr-FR"/>
              </w:rPr>
            </w:pPr>
          </w:p>
        </w:tc>
      </w:tr>
      <w:tr w:rsidR="00170515" w:rsidRPr="00572BC3" w:rsidTr="00170515">
        <w:trPr>
          <w:trHeight w:val="885"/>
        </w:trPr>
        <w:tc>
          <w:tcPr>
            <w:tcW w:w="1793" w:type="dxa"/>
            <w:tcBorders>
              <w:top w:val="single" w:sz="4" w:space="0" w:color="auto"/>
              <w:left w:val="single" w:sz="4" w:space="0" w:color="auto"/>
              <w:bottom w:val="nil"/>
              <w:right w:val="single" w:sz="4" w:space="0" w:color="auto"/>
            </w:tcBorders>
            <w:shd w:val="clear" w:color="auto" w:fill="auto"/>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Déchets dangereux</w:t>
            </w:r>
          </w:p>
        </w:tc>
        <w:tc>
          <w:tcPr>
            <w:tcW w:w="1119" w:type="dxa"/>
            <w:tcBorders>
              <w:top w:val="single" w:sz="4" w:space="0" w:color="auto"/>
              <w:left w:val="nil"/>
              <w:bottom w:val="nil"/>
              <w:right w:val="nil"/>
            </w:tcBorders>
            <w:shd w:val="clear" w:color="auto" w:fill="auto"/>
            <w:vAlign w:val="center"/>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 </w:t>
            </w:r>
          </w:p>
        </w:tc>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1236"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r>
      <w:tr w:rsidR="00572BC3" w:rsidRPr="00572BC3" w:rsidTr="00170515">
        <w:trPr>
          <w:trHeight w:val="885"/>
        </w:trPr>
        <w:tc>
          <w:tcPr>
            <w:tcW w:w="1793" w:type="dxa"/>
            <w:tcBorders>
              <w:top w:val="single" w:sz="4" w:space="0" w:color="auto"/>
              <w:left w:val="single" w:sz="4" w:space="0" w:color="auto"/>
              <w:bottom w:val="nil"/>
              <w:right w:val="single" w:sz="4" w:space="0" w:color="auto"/>
            </w:tcBorders>
            <w:shd w:val="clear" w:color="auto" w:fill="auto"/>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proofErr w:type="spellStart"/>
            <w:r w:rsidRPr="00572BC3">
              <w:rPr>
                <w:rFonts w:ascii="Calibri" w:eastAsia="Times New Roman" w:hAnsi="Calibri" w:cs="Times New Roman"/>
                <w:color w:val="000000"/>
                <w:sz w:val="18"/>
                <w:lang w:eastAsia="fr-FR"/>
              </w:rPr>
              <w:t>biodéchets</w:t>
            </w:r>
            <w:proofErr w:type="spellEnd"/>
            <w:r w:rsidRPr="00572BC3">
              <w:rPr>
                <w:rFonts w:ascii="Calibri" w:eastAsia="Times New Roman" w:hAnsi="Calibri" w:cs="Times New Roman"/>
                <w:color w:val="000000"/>
                <w:sz w:val="18"/>
                <w:lang w:eastAsia="fr-FR"/>
              </w:rPr>
              <w:t xml:space="preserve"> alimentaires </w:t>
            </w:r>
          </w:p>
        </w:tc>
        <w:tc>
          <w:tcPr>
            <w:tcW w:w="1119" w:type="dxa"/>
            <w:tcBorders>
              <w:top w:val="single" w:sz="4" w:space="0" w:color="auto"/>
              <w:left w:val="nil"/>
              <w:bottom w:val="single" w:sz="4" w:space="0" w:color="auto"/>
              <w:right w:val="nil"/>
            </w:tcBorders>
            <w:shd w:val="clear" w:color="auto" w:fill="auto"/>
            <w:vAlign w:val="center"/>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 </w:t>
            </w:r>
          </w:p>
        </w:tc>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1236"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r>
      <w:tr w:rsidR="00572BC3" w:rsidRPr="00572BC3" w:rsidTr="00170515">
        <w:trPr>
          <w:trHeight w:val="885"/>
        </w:trPr>
        <w:tc>
          <w:tcPr>
            <w:tcW w:w="1793" w:type="dxa"/>
            <w:tcBorders>
              <w:top w:val="single" w:sz="4" w:space="0" w:color="auto"/>
              <w:left w:val="single" w:sz="4" w:space="0" w:color="auto"/>
              <w:bottom w:val="nil"/>
              <w:right w:val="single" w:sz="4" w:space="0" w:color="auto"/>
            </w:tcBorders>
            <w:shd w:val="clear" w:color="auto" w:fill="auto"/>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Déchets verts</w:t>
            </w:r>
          </w:p>
        </w:tc>
        <w:tc>
          <w:tcPr>
            <w:tcW w:w="1119" w:type="dxa"/>
            <w:tcBorders>
              <w:top w:val="nil"/>
              <w:left w:val="nil"/>
              <w:bottom w:val="single" w:sz="4" w:space="0" w:color="auto"/>
              <w:right w:val="nil"/>
            </w:tcBorders>
            <w:shd w:val="clear" w:color="auto" w:fill="auto"/>
            <w:vAlign w:val="center"/>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 </w:t>
            </w:r>
          </w:p>
        </w:tc>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1236"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r>
      <w:tr w:rsidR="00572BC3" w:rsidRPr="00572BC3" w:rsidTr="00170515">
        <w:trPr>
          <w:trHeight w:val="885"/>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Déchets inertes (gravats…)</w:t>
            </w:r>
          </w:p>
        </w:tc>
        <w:tc>
          <w:tcPr>
            <w:tcW w:w="1119" w:type="dxa"/>
            <w:tcBorders>
              <w:top w:val="nil"/>
              <w:left w:val="nil"/>
              <w:bottom w:val="single" w:sz="4" w:space="0" w:color="auto"/>
              <w:right w:val="nil"/>
            </w:tcBorders>
            <w:shd w:val="clear" w:color="auto" w:fill="auto"/>
            <w:vAlign w:val="center"/>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 </w:t>
            </w:r>
          </w:p>
        </w:tc>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1236"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r>
      <w:tr w:rsidR="00572BC3" w:rsidRPr="00572BC3" w:rsidTr="00170515">
        <w:trPr>
          <w:trHeight w:val="885"/>
        </w:trPr>
        <w:tc>
          <w:tcPr>
            <w:tcW w:w="1793" w:type="dxa"/>
            <w:tcBorders>
              <w:top w:val="nil"/>
              <w:left w:val="single" w:sz="4" w:space="0" w:color="auto"/>
              <w:bottom w:val="nil"/>
              <w:right w:val="single" w:sz="4" w:space="0" w:color="auto"/>
            </w:tcBorders>
            <w:shd w:val="clear" w:color="auto" w:fill="auto"/>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Déchets d’emballages</w:t>
            </w:r>
          </w:p>
        </w:tc>
        <w:tc>
          <w:tcPr>
            <w:tcW w:w="1119" w:type="dxa"/>
            <w:tcBorders>
              <w:top w:val="nil"/>
              <w:left w:val="nil"/>
              <w:bottom w:val="single" w:sz="4" w:space="0" w:color="auto"/>
              <w:right w:val="nil"/>
            </w:tcBorders>
            <w:shd w:val="clear" w:color="auto" w:fill="auto"/>
            <w:vAlign w:val="center"/>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 </w:t>
            </w:r>
          </w:p>
        </w:tc>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1236"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r>
      <w:tr w:rsidR="00572BC3" w:rsidRPr="00572BC3" w:rsidTr="00170515">
        <w:trPr>
          <w:trHeight w:val="885"/>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Papier</w:t>
            </w:r>
          </w:p>
        </w:tc>
        <w:tc>
          <w:tcPr>
            <w:tcW w:w="1119" w:type="dxa"/>
            <w:tcBorders>
              <w:top w:val="nil"/>
              <w:left w:val="nil"/>
              <w:bottom w:val="single" w:sz="4" w:space="0" w:color="auto"/>
              <w:right w:val="nil"/>
            </w:tcBorders>
            <w:shd w:val="clear" w:color="auto" w:fill="auto"/>
            <w:vAlign w:val="center"/>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1236"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r>
      <w:tr w:rsidR="00572BC3" w:rsidRPr="00572BC3" w:rsidTr="00170515">
        <w:trPr>
          <w:trHeight w:val="885"/>
        </w:trPr>
        <w:tc>
          <w:tcPr>
            <w:tcW w:w="1793" w:type="dxa"/>
            <w:tcBorders>
              <w:top w:val="nil"/>
              <w:left w:val="single" w:sz="4" w:space="0" w:color="auto"/>
              <w:bottom w:val="single" w:sz="4" w:space="0" w:color="auto"/>
              <w:right w:val="single" w:sz="4" w:space="0" w:color="auto"/>
            </w:tcBorders>
            <w:shd w:val="clear" w:color="auto" w:fill="auto"/>
            <w:vAlign w:val="center"/>
            <w:hideMark/>
          </w:tcPr>
          <w:p w:rsidR="00572BC3" w:rsidRPr="00572BC3" w:rsidRDefault="00572BC3" w:rsidP="00572BC3">
            <w:pPr>
              <w:spacing w:after="0" w:line="240" w:lineRule="auto"/>
              <w:jc w:val="center"/>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Cartons</w:t>
            </w:r>
          </w:p>
        </w:tc>
        <w:tc>
          <w:tcPr>
            <w:tcW w:w="1119" w:type="dxa"/>
            <w:tcBorders>
              <w:top w:val="nil"/>
              <w:left w:val="nil"/>
              <w:bottom w:val="single" w:sz="4" w:space="0" w:color="auto"/>
              <w:right w:val="nil"/>
            </w:tcBorders>
            <w:shd w:val="clear" w:color="auto" w:fill="auto"/>
            <w:vAlign w:val="center"/>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lang w:eastAsia="fr-FR"/>
              </w:rPr>
              <w:t> </w:t>
            </w:r>
          </w:p>
        </w:tc>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45"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1236"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572BC3" w:rsidRPr="00572BC3" w:rsidRDefault="00572BC3" w:rsidP="00572BC3">
            <w:pPr>
              <w:spacing w:after="0" w:line="240" w:lineRule="auto"/>
              <w:rPr>
                <w:rFonts w:ascii="Calibri" w:eastAsia="Times New Roman" w:hAnsi="Calibri" w:cs="Times New Roman"/>
                <w:color w:val="000000"/>
                <w:sz w:val="18"/>
                <w:szCs w:val="18"/>
                <w:lang w:eastAsia="fr-FR"/>
              </w:rPr>
            </w:pPr>
            <w:r w:rsidRPr="00572BC3">
              <w:rPr>
                <w:rFonts w:ascii="Calibri" w:eastAsia="Times New Roman" w:hAnsi="Calibri" w:cs="Times New Roman"/>
                <w:color w:val="000000"/>
                <w:sz w:val="18"/>
                <w:szCs w:val="18"/>
                <w:lang w:eastAsia="fr-FR"/>
              </w:rPr>
              <w:t> </w:t>
            </w:r>
          </w:p>
        </w:tc>
      </w:tr>
    </w:tbl>
    <w:p w:rsidR="00203026" w:rsidRPr="001B7E55" w:rsidRDefault="00203026" w:rsidP="002B1F60">
      <w:pPr>
        <w:rPr>
          <w:rFonts w:ascii="Calibri" w:eastAsia="Times New Roman" w:hAnsi="Calibri" w:cs="Calibri"/>
          <w:lang w:eastAsia="fr-FR"/>
        </w:rPr>
      </w:pPr>
    </w:p>
    <w:sectPr w:rsidR="00203026" w:rsidRPr="001B7E5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A0" w:rsidRDefault="008616A0" w:rsidP="008616A0">
      <w:pPr>
        <w:spacing w:after="0" w:line="240" w:lineRule="auto"/>
      </w:pPr>
      <w:r>
        <w:separator/>
      </w:r>
    </w:p>
  </w:endnote>
  <w:endnote w:type="continuationSeparator" w:id="0">
    <w:p w:rsidR="008616A0" w:rsidRDefault="008616A0" w:rsidP="0086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A0" w:rsidRDefault="008616A0" w:rsidP="008616A0">
      <w:pPr>
        <w:spacing w:after="0" w:line="240" w:lineRule="auto"/>
      </w:pPr>
      <w:r>
        <w:separator/>
      </w:r>
    </w:p>
  </w:footnote>
  <w:footnote w:type="continuationSeparator" w:id="0">
    <w:p w:rsidR="008616A0" w:rsidRDefault="008616A0" w:rsidP="00861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A0" w:rsidRDefault="008616A0">
    <w:pPr>
      <w:pStyle w:val="En-tte"/>
    </w:pPr>
  </w:p>
  <w:p w:rsidR="001B7E55" w:rsidRDefault="001B7E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10F9E"/>
    <w:multiLevelType w:val="hybridMultilevel"/>
    <w:tmpl w:val="841CC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D45614"/>
    <w:multiLevelType w:val="hybridMultilevel"/>
    <w:tmpl w:val="596A9EF8"/>
    <w:lvl w:ilvl="0" w:tplc="C592EA3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D1782C"/>
    <w:multiLevelType w:val="hybridMultilevel"/>
    <w:tmpl w:val="D19A82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9C"/>
    <w:rsid w:val="000379B5"/>
    <w:rsid w:val="00050396"/>
    <w:rsid w:val="000D4003"/>
    <w:rsid w:val="00147C1B"/>
    <w:rsid w:val="00170515"/>
    <w:rsid w:val="00197035"/>
    <w:rsid w:val="001B7E55"/>
    <w:rsid w:val="00203026"/>
    <w:rsid w:val="00210EAE"/>
    <w:rsid w:val="002437B1"/>
    <w:rsid w:val="002478B0"/>
    <w:rsid w:val="0025036D"/>
    <w:rsid w:val="002824A9"/>
    <w:rsid w:val="002B1F60"/>
    <w:rsid w:val="0037281A"/>
    <w:rsid w:val="003766B5"/>
    <w:rsid w:val="003E67CE"/>
    <w:rsid w:val="004216E0"/>
    <w:rsid w:val="004739B9"/>
    <w:rsid w:val="00503248"/>
    <w:rsid w:val="00513916"/>
    <w:rsid w:val="005348B3"/>
    <w:rsid w:val="00572BC3"/>
    <w:rsid w:val="0066246E"/>
    <w:rsid w:val="007D00C0"/>
    <w:rsid w:val="007D7664"/>
    <w:rsid w:val="007D7D2F"/>
    <w:rsid w:val="0083468D"/>
    <w:rsid w:val="008616A0"/>
    <w:rsid w:val="00894DBC"/>
    <w:rsid w:val="008D0B9C"/>
    <w:rsid w:val="00933DA7"/>
    <w:rsid w:val="009D1F11"/>
    <w:rsid w:val="009E40F3"/>
    <w:rsid w:val="00A028FE"/>
    <w:rsid w:val="00A62E24"/>
    <w:rsid w:val="00B35C01"/>
    <w:rsid w:val="00B73366"/>
    <w:rsid w:val="00B973F8"/>
    <w:rsid w:val="00BC27AD"/>
    <w:rsid w:val="00BE0C4E"/>
    <w:rsid w:val="00D06649"/>
    <w:rsid w:val="00D077FD"/>
    <w:rsid w:val="00D12A5E"/>
    <w:rsid w:val="00D80DF2"/>
    <w:rsid w:val="00EB6D87"/>
    <w:rsid w:val="00F20EE9"/>
    <w:rsid w:val="00FA063B"/>
    <w:rsid w:val="00FA533F"/>
    <w:rsid w:val="00FB317B"/>
    <w:rsid w:val="00FD1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B9C"/>
    <w:pPr>
      <w:ind w:left="720"/>
      <w:contextualSpacing/>
    </w:pPr>
  </w:style>
  <w:style w:type="paragraph" w:styleId="Textedebulles">
    <w:name w:val="Balloon Text"/>
    <w:basedOn w:val="Normal"/>
    <w:link w:val="TextedebullesCar"/>
    <w:uiPriority w:val="99"/>
    <w:semiHidden/>
    <w:unhideWhenUsed/>
    <w:rsid w:val="00D12A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2A5E"/>
    <w:rPr>
      <w:rFonts w:ascii="Tahoma" w:hAnsi="Tahoma" w:cs="Tahoma"/>
      <w:sz w:val="16"/>
      <w:szCs w:val="16"/>
    </w:rPr>
  </w:style>
  <w:style w:type="paragraph" w:styleId="En-tte">
    <w:name w:val="header"/>
    <w:basedOn w:val="Normal"/>
    <w:link w:val="En-tteCar"/>
    <w:uiPriority w:val="99"/>
    <w:unhideWhenUsed/>
    <w:rsid w:val="008616A0"/>
    <w:pPr>
      <w:tabs>
        <w:tab w:val="center" w:pos="4536"/>
        <w:tab w:val="right" w:pos="9072"/>
      </w:tabs>
      <w:spacing w:after="0" w:line="240" w:lineRule="auto"/>
    </w:pPr>
  </w:style>
  <w:style w:type="character" w:customStyle="1" w:styleId="En-tteCar">
    <w:name w:val="En-tête Car"/>
    <w:basedOn w:val="Policepardfaut"/>
    <w:link w:val="En-tte"/>
    <w:uiPriority w:val="99"/>
    <w:rsid w:val="008616A0"/>
  </w:style>
  <w:style w:type="paragraph" w:styleId="Pieddepage">
    <w:name w:val="footer"/>
    <w:basedOn w:val="Normal"/>
    <w:link w:val="PieddepageCar"/>
    <w:uiPriority w:val="99"/>
    <w:unhideWhenUsed/>
    <w:rsid w:val="008616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16A0"/>
  </w:style>
  <w:style w:type="table" w:styleId="Grilledutableau">
    <w:name w:val="Table Grid"/>
    <w:basedOn w:val="TableauNormal"/>
    <w:uiPriority w:val="59"/>
    <w:rsid w:val="0025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B9C"/>
    <w:pPr>
      <w:ind w:left="720"/>
      <w:contextualSpacing/>
    </w:pPr>
  </w:style>
  <w:style w:type="paragraph" w:styleId="Textedebulles">
    <w:name w:val="Balloon Text"/>
    <w:basedOn w:val="Normal"/>
    <w:link w:val="TextedebullesCar"/>
    <w:uiPriority w:val="99"/>
    <w:semiHidden/>
    <w:unhideWhenUsed/>
    <w:rsid w:val="00D12A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2A5E"/>
    <w:rPr>
      <w:rFonts w:ascii="Tahoma" w:hAnsi="Tahoma" w:cs="Tahoma"/>
      <w:sz w:val="16"/>
      <w:szCs w:val="16"/>
    </w:rPr>
  </w:style>
  <w:style w:type="paragraph" w:styleId="En-tte">
    <w:name w:val="header"/>
    <w:basedOn w:val="Normal"/>
    <w:link w:val="En-tteCar"/>
    <w:uiPriority w:val="99"/>
    <w:unhideWhenUsed/>
    <w:rsid w:val="008616A0"/>
    <w:pPr>
      <w:tabs>
        <w:tab w:val="center" w:pos="4536"/>
        <w:tab w:val="right" w:pos="9072"/>
      </w:tabs>
      <w:spacing w:after="0" w:line="240" w:lineRule="auto"/>
    </w:pPr>
  </w:style>
  <w:style w:type="character" w:customStyle="1" w:styleId="En-tteCar">
    <w:name w:val="En-tête Car"/>
    <w:basedOn w:val="Policepardfaut"/>
    <w:link w:val="En-tte"/>
    <w:uiPriority w:val="99"/>
    <w:rsid w:val="008616A0"/>
  </w:style>
  <w:style w:type="paragraph" w:styleId="Pieddepage">
    <w:name w:val="footer"/>
    <w:basedOn w:val="Normal"/>
    <w:link w:val="PieddepageCar"/>
    <w:uiPriority w:val="99"/>
    <w:unhideWhenUsed/>
    <w:rsid w:val="008616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16A0"/>
  </w:style>
  <w:style w:type="table" w:styleId="Grilledutableau">
    <w:name w:val="Table Grid"/>
    <w:basedOn w:val="TableauNormal"/>
    <w:uiPriority w:val="59"/>
    <w:rsid w:val="0025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043">
      <w:bodyDiv w:val="1"/>
      <w:marLeft w:val="0"/>
      <w:marRight w:val="0"/>
      <w:marTop w:val="0"/>
      <w:marBottom w:val="0"/>
      <w:divBdr>
        <w:top w:val="none" w:sz="0" w:space="0" w:color="auto"/>
        <w:left w:val="none" w:sz="0" w:space="0" w:color="auto"/>
        <w:bottom w:val="none" w:sz="0" w:space="0" w:color="auto"/>
        <w:right w:val="none" w:sz="0" w:space="0" w:color="auto"/>
      </w:divBdr>
    </w:div>
    <w:div w:id="1682900355">
      <w:bodyDiv w:val="1"/>
      <w:marLeft w:val="0"/>
      <w:marRight w:val="0"/>
      <w:marTop w:val="0"/>
      <w:marBottom w:val="0"/>
      <w:divBdr>
        <w:top w:val="none" w:sz="0" w:space="0" w:color="auto"/>
        <w:left w:val="none" w:sz="0" w:space="0" w:color="auto"/>
        <w:bottom w:val="none" w:sz="0" w:space="0" w:color="auto"/>
        <w:right w:val="none" w:sz="0" w:space="0" w:color="auto"/>
      </w:divBdr>
    </w:div>
    <w:div w:id="18038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3AA0-D71F-4C20-B85E-D56D23A7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Pages>
  <Words>647</Words>
  <Characters>3563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CUESTA Sophie</dc:creator>
  <cp:lastModifiedBy>CUESTA Sophie</cp:lastModifiedBy>
  <cp:revision>20</cp:revision>
  <cp:lastPrinted>2018-12-21T14:09:00Z</cp:lastPrinted>
  <dcterms:created xsi:type="dcterms:W3CDTF">2018-12-18T13:40:00Z</dcterms:created>
  <dcterms:modified xsi:type="dcterms:W3CDTF">2019-02-05T10:57:00Z</dcterms:modified>
</cp:coreProperties>
</file>